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9" w:rsidRDefault="0059048D" w:rsidP="0059048D">
      <w:pPr>
        <w:jc w:val="center"/>
        <w:rPr>
          <w:rFonts w:ascii="Times New Roman" w:hAnsi="Times New Roman" w:cs="Times New Roman"/>
          <w:b/>
        </w:rPr>
      </w:pPr>
      <w:r w:rsidRPr="0059048D">
        <w:rPr>
          <w:rFonts w:ascii="Times New Roman" w:hAnsi="Times New Roman" w:cs="Times New Roman"/>
          <w:b/>
        </w:rPr>
        <w:t>DAFTAR PUSTAKA</w:t>
      </w:r>
    </w:p>
    <w:p w:rsidR="0059048D" w:rsidRDefault="0059048D" w:rsidP="0059048D">
      <w:pPr>
        <w:jc w:val="both"/>
        <w:rPr>
          <w:rFonts w:ascii="Times New Roman" w:hAnsi="Times New Roman" w:cs="Times New Roman"/>
        </w:rPr>
      </w:pPr>
    </w:p>
    <w:p w:rsidR="00D261A8" w:rsidRDefault="0059048D" w:rsidP="0059048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BUKU :</w:t>
      </w:r>
      <w:proofErr w:type="gramEnd"/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1A8">
        <w:rPr>
          <w:rFonts w:ascii="Times New Roman" w:hAnsi="Times New Roman" w:cs="Times New Roman"/>
          <w:sz w:val="24"/>
          <w:szCs w:val="24"/>
        </w:rPr>
        <w:t>Salim HS.</w:t>
      </w:r>
      <w:proofErr w:type="gram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Pertambangan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D261A8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Jakarta</w:t>
      </w:r>
      <w:r w:rsidRPr="00D261A8">
        <w:rPr>
          <w:rFonts w:ascii="Times New Roman" w:hAnsi="Times New Roman" w:cs="Times New Roman"/>
          <w:sz w:val="24"/>
          <w:szCs w:val="24"/>
        </w:rPr>
        <w:t>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Sodiki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r w:rsidRPr="00D261A8">
        <w:rPr>
          <w:rFonts w:ascii="Times New Roman" w:hAnsi="Times New Roman" w:cs="Times New Roman"/>
          <w:i/>
          <w:sz w:val="24"/>
          <w:szCs w:val="24"/>
        </w:rPr>
        <w:t xml:space="preserve">Pembangunan,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Strategisnya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Jakarta.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Otje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Salman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Soemadiningrat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Mengingat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Mengumpulkan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Membuka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Kembali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Bandung.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61A8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Kusumaatmadja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Aspek-Aspek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Pembangunan di Indonesia</w:t>
      </w:r>
      <w:r w:rsidRPr="00D261A8">
        <w:rPr>
          <w:rFonts w:ascii="Times New Roman" w:hAnsi="Times New Roman" w:cs="Times New Roman"/>
          <w:sz w:val="24"/>
          <w:szCs w:val="24"/>
        </w:rPr>
        <w:t>,</w:t>
      </w:r>
      <w:r w:rsidRPr="00D261A8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Suryanto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r w:rsidRPr="00D261A8">
        <w:rPr>
          <w:rFonts w:ascii="Times New Roman" w:hAnsi="Times New Roman" w:cs="Times New Roman"/>
          <w:i/>
          <w:sz w:val="24"/>
          <w:szCs w:val="24"/>
        </w:rPr>
        <w:t xml:space="preserve">Good Mining Practice,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Pertambangan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Benar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Nusa, Semarang.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61A8">
        <w:rPr>
          <w:rFonts w:ascii="Times New Roman" w:hAnsi="Times New Roman" w:cs="Times New Roman"/>
          <w:i/>
          <w:sz w:val="24"/>
          <w:szCs w:val="24"/>
        </w:rPr>
        <w:t>Nasional</w:t>
      </w:r>
      <w:r w:rsidRPr="00D261A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proofErr w:type="gramEnd"/>
      <w:r w:rsidRPr="00D261A8">
        <w:rPr>
          <w:rFonts w:ascii="Times New Roman" w:hAnsi="Times New Roman" w:cs="Times New Roman"/>
          <w:sz w:val="24"/>
          <w:szCs w:val="24"/>
        </w:rPr>
        <w:t xml:space="preserve"> , Surabaya.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A8"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Acara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Jakarta.</w:t>
      </w:r>
    </w:p>
    <w:p w:rsidR="0059048D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Putra Jaya,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Kepemikiran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Kearah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PT Citra Aditya Bhakti, Bandung.</w:t>
      </w:r>
    </w:p>
    <w:p w:rsidR="00D261A8" w:rsidRPr="00D261A8" w:rsidRDefault="0059048D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Menguak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(Legal Theory)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Peradilan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(Judicial Prudence)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Interprestasi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legisprudence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>)</w:t>
      </w:r>
      <w:r w:rsidRPr="00D261A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Jakarta</w:t>
      </w:r>
      <w:r w:rsidR="00D261A8" w:rsidRPr="00D261A8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D261A8" w:rsidRP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Bandung.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1A8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Ali,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D261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1A8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D261A8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Undang-</w:t>
      </w:r>
      <w:proofErr w:type="gram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Batubara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Website :</w:t>
      </w:r>
      <w:proofErr w:type="gramEnd"/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http://www.lingkunganhidup.co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http://distamben.kalbarprov.go.id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http://koperindag.karokab.go.id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http://hukumonline.com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http://keluargakecilsehat.blogspot.co.id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http://iesr.or.id/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http://antam.com</w:t>
        </w:r>
      </w:hyperlink>
    </w:p>
    <w:p w:rsid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970A5">
          <w:rPr>
            <w:rStyle w:val="Hyperlink"/>
            <w:rFonts w:ascii="Times New Roman" w:hAnsi="Times New Roman" w:cs="Times New Roman"/>
            <w:sz w:val="24"/>
            <w:szCs w:val="24"/>
          </w:rPr>
          <w:t>www.tekmira.esdm.go.id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1A8" w:rsidRPr="00D261A8" w:rsidRDefault="00D261A8" w:rsidP="00D261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61A8" w:rsidRPr="00D2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D"/>
    <w:rsid w:val="00283E03"/>
    <w:rsid w:val="0059048D"/>
    <w:rsid w:val="009B0ED5"/>
    <w:rsid w:val="00D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kum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perindag.karokab.go.id" TargetMode="External"/><Relationship Id="rId12" Type="http://schemas.openxmlformats.org/officeDocument/2006/relationships/hyperlink" Target="http://www.tekmira.esdm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tamben.kalbarprov.go.id" TargetMode="External"/><Relationship Id="rId11" Type="http://schemas.openxmlformats.org/officeDocument/2006/relationships/hyperlink" Target="http://antam.com" TargetMode="External"/><Relationship Id="rId5" Type="http://schemas.openxmlformats.org/officeDocument/2006/relationships/hyperlink" Target="http://www.lingkunganhidup.co" TargetMode="External"/><Relationship Id="rId10" Type="http://schemas.openxmlformats.org/officeDocument/2006/relationships/hyperlink" Target="http://iesr.or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luargakecilsehat.blogspot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Felix Setiawan</dc:creator>
  <cp:lastModifiedBy>Aditya Felix Setiawan</cp:lastModifiedBy>
  <cp:revision>1</cp:revision>
  <dcterms:created xsi:type="dcterms:W3CDTF">2017-02-23T16:24:00Z</dcterms:created>
  <dcterms:modified xsi:type="dcterms:W3CDTF">2017-02-23T16:45:00Z</dcterms:modified>
</cp:coreProperties>
</file>