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55" w:lineRule="exact"/>
        <w:rPr>
          <w:sz w:val="24"/>
          <w:szCs w:val="24"/>
          <w:color w:val="auto"/>
        </w:rPr>
      </w:pPr>
    </w:p>
    <w:p>
      <w:pPr>
        <w:ind w:left="4220"/>
        <w:spacing w:after="0"/>
        <w:rPr>
          <w:sz w:val="20"/>
          <w:szCs w:val="20"/>
          <w:color w:val="auto"/>
        </w:rPr>
      </w:pPr>
      <w:r>
        <w:rPr>
          <w:rFonts w:ascii="Arial" w:cs="Arial" w:eastAsia="Arial" w:hAnsi="Arial"/>
          <w:sz w:val="28"/>
          <w:szCs w:val="28"/>
          <w:b w:val="1"/>
          <w:bCs w:val="1"/>
          <w:color w:val="auto"/>
        </w:rPr>
        <w:t>BAB 3</w:t>
      </w:r>
    </w:p>
    <w:p>
      <w:pPr>
        <w:spacing w:after="0" w:line="163" w:lineRule="exact"/>
        <w:rPr>
          <w:sz w:val="24"/>
          <w:szCs w:val="24"/>
          <w:color w:val="auto"/>
        </w:rPr>
      </w:pPr>
    </w:p>
    <w:p>
      <w:pPr>
        <w:ind w:left="3540"/>
        <w:spacing w:after="0"/>
        <w:rPr>
          <w:sz w:val="20"/>
          <w:szCs w:val="20"/>
          <w:color w:val="auto"/>
        </w:rPr>
      </w:pPr>
      <w:r>
        <w:rPr>
          <w:rFonts w:ascii="Arial" w:cs="Arial" w:eastAsia="Arial" w:hAnsi="Arial"/>
          <w:sz w:val="28"/>
          <w:szCs w:val="28"/>
          <w:b w:val="1"/>
          <w:bCs w:val="1"/>
          <w:color w:val="auto"/>
        </w:rPr>
        <w:t>ELABORASI TEMA</w:t>
      </w:r>
    </w:p>
    <w:p>
      <w:pPr>
        <w:spacing w:after="0" w:line="200" w:lineRule="exact"/>
        <w:rPr>
          <w:sz w:val="24"/>
          <w:szCs w:val="24"/>
          <w:color w:val="auto"/>
        </w:rPr>
      </w:pPr>
    </w:p>
    <w:p>
      <w:pPr>
        <w:spacing w:after="0" w:line="200" w:lineRule="exact"/>
        <w:rPr>
          <w:sz w:val="24"/>
          <w:szCs w:val="24"/>
          <w:color w:val="auto"/>
        </w:rPr>
      </w:pPr>
    </w:p>
    <w:p>
      <w:pPr>
        <w:spacing w:after="0" w:line="391" w:lineRule="exact"/>
        <w:rPr>
          <w:sz w:val="24"/>
          <w:szCs w:val="24"/>
          <w:color w:val="auto"/>
        </w:rPr>
      </w:pPr>
    </w:p>
    <w:p>
      <w:pPr>
        <w:ind w:left="820"/>
        <w:spacing w:after="0"/>
        <w:tabs>
          <w:tab w:leader="none" w:pos="1380" w:val="left"/>
        </w:tabs>
        <w:rPr>
          <w:sz w:val="20"/>
          <w:szCs w:val="20"/>
          <w:color w:val="auto"/>
        </w:rPr>
      </w:pPr>
      <w:r>
        <w:rPr>
          <w:rFonts w:ascii="Arial" w:cs="Arial" w:eastAsia="Arial" w:hAnsi="Arial"/>
          <w:sz w:val="24"/>
          <w:szCs w:val="24"/>
          <w:b w:val="1"/>
          <w:bCs w:val="1"/>
          <w:color w:val="auto"/>
        </w:rPr>
        <w:t>3.1</w:t>
        <w:tab/>
        <w:t>Definisi Tema Organik</w:t>
      </w:r>
    </w:p>
    <w:p>
      <w:pPr>
        <w:spacing w:after="0" w:line="84" w:lineRule="exact"/>
        <w:rPr>
          <w:sz w:val="24"/>
          <w:szCs w:val="24"/>
          <w:color w:val="auto"/>
        </w:rPr>
      </w:pPr>
    </w:p>
    <w:p>
      <w:pPr>
        <w:jc w:val="both"/>
        <w:ind w:left="1400" w:right="266" w:firstLine="720"/>
        <w:spacing w:after="0" w:line="334" w:lineRule="auto"/>
        <w:rPr>
          <w:sz w:val="20"/>
          <w:szCs w:val="20"/>
          <w:color w:val="auto"/>
        </w:rPr>
      </w:pPr>
      <w:r>
        <w:rPr>
          <w:rFonts w:ascii="Arial" w:cs="Arial" w:eastAsia="Arial" w:hAnsi="Arial"/>
          <w:sz w:val="24"/>
          <w:szCs w:val="24"/>
          <w:color w:val="auto"/>
        </w:rPr>
        <w:t>Arsitektur organik menurut Fleming, Honour, dan Pevsner, terdapat dua pengertian. Pertama, arsitektur organik terorganisir berdasarkan analogi biologi atau bentuk natural. Kedua, saling harmonis antara bangunan dan lingkungan sekitarnya</w:t>
      </w:r>
      <w:r>
        <w:rPr>
          <w:rFonts w:ascii="Arial" w:cs="Arial" w:eastAsia="Arial" w:hAnsi="Arial"/>
          <w:sz w:val="32"/>
          <w:szCs w:val="32"/>
          <w:color w:val="auto"/>
          <w:vertAlign w:val="superscript"/>
        </w:rPr>
        <w:t>[17]</w:t>
      </w:r>
      <w:r>
        <w:rPr>
          <w:rFonts w:ascii="Arial" w:cs="Arial" w:eastAsia="Arial" w:hAnsi="Arial"/>
          <w:sz w:val="24"/>
          <w:szCs w:val="24"/>
          <w:color w:val="auto"/>
        </w:rPr>
        <w:t>.</w:t>
      </w:r>
    </w:p>
    <w:p>
      <w:pPr>
        <w:ind w:left="2260"/>
        <w:spacing w:after="0" w:line="222" w:lineRule="auto"/>
        <w:rPr>
          <w:sz w:val="20"/>
          <w:szCs w:val="20"/>
          <w:color w:val="auto"/>
        </w:rPr>
      </w:pPr>
      <w:r>
        <w:rPr>
          <w:rFonts w:ascii="Arial" w:cs="Arial" w:eastAsia="Arial" w:hAnsi="Arial"/>
          <w:sz w:val="24"/>
          <w:szCs w:val="24"/>
          <w:color w:val="auto"/>
        </w:rPr>
        <w:t>Arsitektur organik memiliki prinsip-prinsip sebagai berikut:</w:t>
      </w:r>
    </w:p>
    <w:p>
      <w:pPr>
        <w:spacing w:after="0" w:line="152" w:lineRule="exact"/>
        <w:rPr>
          <w:sz w:val="24"/>
          <w:szCs w:val="24"/>
          <w:color w:val="auto"/>
        </w:rPr>
      </w:pPr>
    </w:p>
    <w:p>
      <w:pPr>
        <w:ind w:left="1680" w:hanging="285"/>
        <w:spacing w:after="0"/>
        <w:tabs>
          <w:tab w:leader="none" w:pos="1680" w:val="left"/>
        </w:tabs>
        <w:numPr>
          <w:ilvl w:val="0"/>
          <w:numId w:val="1"/>
        </w:numPr>
        <w:rPr>
          <w:rFonts w:ascii="Arial" w:cs="Arial" w:eastAsia="Arial" w:hAnsi="Arial"/>
          <w:sz w:val="24"/>
          <w:szCs w:val="24"/>
          <w:color w:val="auto"/>
        </w:rPr>
      </w:pPr>
      <w:r>
        <w:rPr>
          <w:rFonts w:ascii="Arial" w:cs="Arial" w:eastAsia="Arial" w:hAnsi="Arial"/>
          <w:sz w:val="24"/>
          <w:szCs w:val="24"/>
          <w:i w:val="1"/>
          <w:iCs w:val="1"/>
          <w:color w:val="auto"/>
        </w:rPr>
        <w:t>Form Follow Flow</w:t>
      </w:r>
    </w:p>
    <w:p>
      <w:pPr>
        <w:spacing w:after="0" w:line="187" w:lineRule="exact"/>
        <w:rPr>
          <w:sz w:val="24"/>
          <w:szCs w:val="24"/>
          <w:color w:val="auto"/>
        </w:rPr>
      </w:pPr>
    </w:p>
    <w:p>
      <w:pPr>
        <w:jc w:val="both"/>
        <w:ind w:left="1680" w:right="266" w:firstLine="720"/>
        <w:spacing w:after="0" w:line="333" w:lineRule="auto"/>
        <w:rPr>
          <w:sz w:val="20"/>
          <w:szCs w:val="20"/>
          <w:color w:val="auto"/>
        </w:rPr>
      </w:pPr>
      <w:r>
        <w:rPr>
          <w:rFonts w:ascii="Arial" w:cs="Arial" w:eastAsia="Arial" w:hAnsi="Arial"/>
          <w:sz w:val="24"/>
          <w:szCs w:val="24"/>
          <w:color w:val="auto"/>
        </w:rPr>
        <w:t xml:space="preserve">Bentuk bangunan pada arsitektur organik mengikuti alam dengan menginterpretasikan energi-energi yang ada pada alam seperti cahaya matahari, angin, dan air, sehingga didapatkan bentukan-bentukan yang dinamis </w:t>
      </w:r>
      <w:r>
        <w:rPr>
          <w:rFonts w:ascii="Arial" w:cs="Arial" w:eastAsia="Arial" w:hAnsi="Arial"/>
          <w:sz w:val="32"/>
          <w:szCs w:val="32"/>
          <w:color w:val="auto"/>
          <w:vertAlign w:val="superscript"/>
        </w:rPr>
        <w:t>[17]</w:t>
      </w:r>
      <w:r>
        <w:rPr>
          <w:rFonts w:ascii="Arial" w:cs="Arial" w:eastAsia="Arial" w:hAnsi="Arial"/>
          <w:sz w:val="24"/>
          <w:szCs w:val="24"/>
          <w:color w:val="auto"/>
        </w:rPr>
        <w:t>.</w:t>
      </w:r>
    </w:p>
    <w:p>
      <w:pPr>
        <w:ind w:left="1680" w:hanging="285"/>
        <w:spacing w:after="0" w:line="229" w:lineRule="auto"/>
        <w:tabs>
          <w:tab w:leader="none" w:pos="1680" w:val="left"/>
        </w:tabs>
        <w:numPr>
          <w:ilvl w:val="0"/>
          <w:numId w:val="2"/>
        </w:numPr>
        <w:rPr>
          <w:rFonts w:ascii="Arial" w:cs="Arial" w:eastAsia="Arial" w:hAnsi="Arial"/>
          <w:sz w:val="24"/>
          <w:szCs w:val="24"/>
          <w:color w:val="auto"/>
        </w:rPr>
      </w:pPr>
      <w:r>
        <w:rPr>
          <w:rFonts w:ascii="Arial" w:cs="Arial" w:eastAsia="Arial" w:hAnsi="Arial"/>
          <w:sz w:val="24"/>
          <w:szCs w:val="24"/>
          <w:i w:val="1"/>
          <w:iCs w:val="1"/>
          <w:color w:val="auto"/>
        </w:rPr>
        <w:t>Of The Hill</w:t>
      </w:r>
    </w:p>
    <w:p>
      <w:pPr>
        <w:spacing w:after="0" w:line="187" w:lineRule="exact"/>
        <w:rPr>
          <w:sz w:val="24"/>
          <w:szCs w:val="24"/>
          <w:color w:val="auto"/>
        </w:rPr>
      </w:pPr>
    </w:p>
    <w:p>
      <w:pPr>
        <w:jc w:val="both"/>
        <w:ind w:left="1680" w:right="266" w:firstLine="588"/>
        <w:spacing w:after="0" w:line="332" w:lineRule="auto"/>
        <w:rPr>
          <w:sz w:val="20"/>
          <w:szCs w:val="20"/>
          <w:color w:val="auto"/>
        </w:rPr>
      </w:pPr>
      <w:r>
        <w:rPr>
          <w:rFonts w:ascii="Arial" w:cs="Arial" w:eastAsia="Arial" w:hAnsi="Arial"/>
          <w:sz w:val="24"/>
          <w:szCs w:val="24"/>
          <w:color w:val="auto"/>
        </w:rPr>
        <w:t>Dalam hal ini bangunan harus dapat menyelaraskan dengan lahan yang ada. Menurut Frank Lloyd Wrigt, bangunan tidak sekedar berdiri diatas lahan itu sendiri, tetapi dapat menjadi bagian dari lahan itu sendiri</w:t>
      </w:r>
      <w:r>
        <w:rPr>
          <w:rFonts w:ascii="Arial" w:cs="Arial" w:eastAsia="Arial" w:hAnsi="Arial"/>
          <w:sz w:val="32"/>
          <w:szCs w:val="32"/>
          <w:color w:val="auto"/>
          <w:vertAlign w:val="superscript"/>
        </w:rPr>
        <w:t>[17]</w:t>
      </w:r>
      <w:r>
        <w:rPr>
          <w:rFonts w:ascii="Arial" w:cs="Arial" w:eastAsia="Arial" w:hAnsi="Arial"/>
          <w:sz w:val="24"/>
          <w:szCs w:val="24"/>
          <w:color w:val="auto"/>
        </w:rPr>
        <w:t>.</w:t>
      </w:r>
    </w:p>
    <w:p>
      <w:pPr>
        <w:ind w:left="1680" w:hanging="285"/>
        <w:spacing w:after="0" w:line="233" w:lineRule="auto"/>
        <w:tabs>
          <w:tab w:leader="none" w:pos="1680" w:val="left"/>
        </w:tabs>
        <w:numPr>
          <w:ilvl w:val="0"/>
          <w:numId w:val="3"/>
        </w:numPr>
        <w:rPr>
          <w:rFonts w:ascii="Arial" w:cs="Arial" w:eastAsia="Arial" w:hAnsi="Arial"/>
          <w:sz w:val="24"/>
          <w:szCs w:val="24"/>
          <w:color w:val="auto"/>
        </w:rPr>
      </w:pPr>
      <w:r>
        <w:rPr>
          <w:rFonts w:ascii="Arial" w:cs="Arial" w:eastAsia="Arial" w:hAnsi="Arial"/>
          <w:sz w:val="24"/>
          <w:szCs w:val="24"/>
          <w:i w:val="1"/>
          <w:iCs w:val="1"/>
          <w:color w:val="auto"/>
        </w:rPr>
        <w:t>Of The People</w:t>
      </w:r>
    </w:p>
    <w:p>
      <w:pPr>
        <w:spacing w:after="0" w:line="185" w:lineRule="exact"/>
        <w:rPr>
          <w:sz w:val="24"/>
          <w:szCs w:val="24"/>
          <w:color w:val="auto"/>
        </w:rPr>
      </w:pPr>
    </w:p>
    <w:p>
      <w:pPr>
        <w:jc w:val="both"/>
        <w:ind w:left="1680" w:right="266" w:firstLine="588"/>
        <w:spacing w:after="0" w:line="340" w:lineRule="auto"/>
        <w:rPr>
          <w:sz w:val="20"/>
          <w:szCs w:val="20"/>
          <w:color w:val="auto"/>
        </w:rPr>
      </w:pPr>
      <w:r>
        <w:rPr>
          <w:rFonts w:ascii="Arial" w:cs="Arial" w:eastAsia="Arial" w:hAnsi="Arial"/>
          <w:sz w:val="24"/>
          <w:szCs w:val="24"/>
          <w:color w:val="auto"/>
        </w:rPr>
        <w:t>Arsitektur organik dipengaruhi oleh pemakainya. Fungsi-fungsi yang ada dipengaruhi oleh aktivitas-aktivitas pengguna. Menurut Steadman (2008), arsitektur organik adalah pada metode komposisi yang bekerja dari dalam keluar, yaitu dari kebutuhan penguna dan keinginan akan penampilan bangunan dari luar</w:t>
      </w:r>
      <w:r>
        <w:rPr>
          <w:rFonts w:ascii="Arial" w:cs="Arial" w:eastAsia="Arial" w:hAnsi="Arial"/>
          <w:sz w:val="32"/>
          <w:szCs w:val="32"/>
          <w:color w:val="auto"/>
          <w:vertAlign w:val="superscript"/>
        </w:rPr>
        <w:t>[17]</w:t>
      </w:r>
      <w:r>
        <w:rPr>
          <w:rFonts w:ascii="Arial" w:cs="Arial" w:eastAsia="Arial" w:hAnsi="Arial"/>
          <w:sz w:val="24"/>
          <w:szCs w:val="24"/>
          <w:color w:val="auto"/>
        </w:rPr>
        <w:t>.</w:t>
      </w:r>
    </w:p>
    <w:p>
      <w:pPr>
        <w:ind w:left="1400"/>
        <w:spacing w:after="0" w:line="230" w:lineRule="auto"/>
        <w:rPr>
          <w:sz w:val="20"/>
          <w:szCs w:val="20"/>
          <w:color w:val="auto"/>
        </w:rPr>
      </w:pPr>
      <w:r>
        <w:rPr>
          <w:rFonts w:ascii="Arial" w:cs="Arial" w:eastAsia="Arial" w:hAnsi="Arial"/>
          <w:sz w:val="24"/>
          <w:szCs w:val="24"/>
          <w:color w:val="auto"/>
        </w:rPr>
        <w:t xml:space="preserve">4. </w:t>
      </w:r>
      <w:r>
        <w:rPr>
          <w:rFonts w:ascii="Arial" w:cs="Arial" w:eastAsia="Arial" w:hAnsi="Arial"/>
          <w:sz w:val="24"/>
          <w:szCs w:val="24"/>
          <w:i w:val="1"/>
          <w:iCs w:val="1"/>
          <w:color w:val="auto"/>
        </w:rPr>
        <w:t>Youthful</w:t>
      </w:r>
      <w:r>
        <w:rPr>
          <w:rFonts w:ascii="Arial" w:cs="Arial" w:eastAsia="Arial" w:hAnsi="Arial"/>
          <w:sz w:val="24"/>
          <w:szCs w:val="24"/>
          <w:color w:val="auto"/>
        </w:rPr>
        <w:t xml:space="preserve"> dan Tidak Terduga</w:t>
      </w:r>
    </w:p>
    <w:p>
      <w:pPr>
        <w:spacing w:after="0" w:line="190" w:lineRule="exact"/>
        <w:rPr>
          <w:sz w:val="24"/>
          <w:szCs w:val="24"/>
          <w:color w:val="auto"/>
        </w:rPr>
      </w:pPr>
    </w:p>
    <w:p>
      <w:pPr>
        <w:jc w:val="both"/>
        <w:ind w:left="1680" w:right="266" w:firstLine="588"/>
        <w:spacing w:after="0" w:line="319" w:lineRule="auto"/>
        <w:rPr>
          <w:sz w:val="20"/>
          <w:szCs w:val="20"/>
          <w:color w:val="auto"/>
        </w:rPr>
      </w:pPr>
      <w:r>
        <w:rPr>
          <w:rFonts w:ascii="Arial" w:cs="Arial" w:eastAsia="Arial" w:hAnsi="Arial"/>
          <w:sz w:val="24"/>
          <w:szCs w:val="24"/>
          <w:color w:val="auto"/>
        </w:rPr>
        <w:t>Arsitektur organik memiliki karakter yang menarik, muda, dan tidak terduga dengan garis-garisnya yang dinamis, sehingga tidak terkesan membosankan</w:t>
      </w:r>
      <w:r>
        <w:rPr>
          <w:rFonts w:ascii="Arial" w:cs="Arial" w:eastAsia="Arial" w:hAnsi="Arial"/>
          <w:sz w:val="32"/>
          <w:szCs w:val="32"/>
          <w:color w:val="auto"/>
          <w:vertAlign w:val="superscript"/>
        </w:rPr>
        <w:t>[17]</w:t>
      </w:r>
      <w:r>
        <w:rPr>
          <w:rFonts w:ascii="Arial" w:cs="Arial" w:eastAsia="Arial" w:hAnsi="Arial"/>
          <w:sz w:val="24"/>
          <w:szCs w:val="24"/>
          <w:color w:val="auto"/>
        </w:rPr>
        <w: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452755</wp:posOffset>
            </wp:positionH>
            <wp:positionV relativeFrom="paragraph">
              <wp:posOffset>808990</wp:posOffset>
            </wp:positionV>
            <wp:extent cx="5187315" cy="2222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5187315" cy="22225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7" w:lineRule="exact"/>
        <w:rPr>
          <w:sz w:val="24"/>
          <w:szCs w:val="24"/>
          <w:color w:val="auto"/>
        </w:rPr>
      </w:pPr>
    </w:p>
    <w:tbl>
      <w:tblPr>
        <w:tblLayout w:type="fixed"/>
        <w:tblInd w:w="2780" w:type="dxa"/>
        <w:tblCellMar>
          <w:top w:w="0" w:type="dxa"/>
          <w:left w:w="0" w:type="dxa"/>
          <w:bottom w:w="0" w:type="dxa"/>
          <w:right w:w="0" w:type="dxa"/>
        </w:tblCellMar>
      </w:tblPr>
      <w:tr>
        <w:trPr>
          <w:trHeight w:val="269"/>
        </w:trPr>
        <w:tc>
          <w:tcPr>
            <w:tcW w:w="5280" w:type="dxa"/>
            <w:vAlign w:val="bottom"/>
          </w:tcPr>
          <w:p>
            <w:pPr>
              <w:spacing w:after="0"/>
              <w:rPr>
                <w:sz w:val="20"/>
                <w:szCs w:val="20"/>
                <w:color w:val="auto"/>
              </w:rPr>
            </w:pPr>
            <w:r>
              <w:rPr>
                <w:rFonts w:ascii="Calibri" w:cs="Calibri" w:eastAsia="Calibri" w:hAnsi="Calibri"/>
                <w:sz w:val="22"/>
                <w:szCs w:val="22"/>
                <w:color w:val="auto"/>
              </w:rPr>
              <w:t xml:space="preserve">Reska Suci Nur’afni - 10415007 | </w:t>
            </w:r>
            <w:r>
              <w:rPr>
                <w:rFonts w:ascii="Calibri" w:cs="Calibri" w:eastAsia="Calibri" w:hAnsi="Calibri"/>
                <w:sz w:val="22"/>
                <w:szCs w:val="22"/>
                <w:i w:val="1"/>
                <w:iCs w:val="1"/>
                <w:color w:val="auto"/>
              </w:rPr>
              <w:t>Agricultural Science Park</w:t>
            </w:r>
          </w:p>
        </w:tc>
        <w:tc>
          <w:tcPr>
            <w:tcW w:w="340" w:type="dxa"/>
            <w:vAlign w:val="bottom"/>
          </w:tcPr>
          <w:p>
            <w:pPr>
              <w:jc w:val="right"/>
              <w:spacing w:after="0"/>
              <w:rPr>
                <w:sz w:val="20"/>
                <w:szCs w:val="20"/>
                <w:color w:val="auto"/>
              </w:rPr>
            </w:pPr>
            <w:r>
              <w:rPr>
                <w:rFonts w:ascii="Calibri" w:cs="Calibri" w:eastAsia="Calibri" w:hAnsi="Calibri"/>
                <w:sz w:val="22"/>
                <w:szCs w:val="22"/>
                <w:color w:val="FFFFFF"/>
              </w:rPr>
              <w:t>43</w:t>
            </w:r>
          </w:p>
        </w:tc>
      </w:tr>
    </w:tbl>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5121910</wp:posOffset>
                </wp:positionH>
                <wp:positionV relativeFrom="paragraph">
                  <wp:posOffset>27940</wp:posOffset>
                </wp:positionV>
                <wp:extent cx="51816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18160" cy="4763"/>
                        </a:xfrm>
                        <a:prstGeom prst="line">
                          <a:avLst/>
                        </a:prstGeom>
                        <a:solidFill>
                          <a:srgbClr val="FFFFFF"/>
                        </a:solidFill>
                        <a:ln w="45719">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3.3pt,2.2pt" to="444.1pt,2.2pt" o:allowincell="f" strokecolor="#000000" strokeweight="3.5999pt"/>
            </w:pict>
          </mc:Fallback>
        </mc:AlternateContent>
      </w:r>
    </w:p>
    <w:p>
      <w:pPr>
        <w:sectPr>
          <w:pgSz w:w="11900" w:h="16838" w:orient="portrait"/>
          <w:cols w:equalWidth="0" w:num="1">
            <w:col w:w="9026"/>
          </w:cols>
          <w:pgMar w:left="1440" w:top="1440" w:right="1440" w:bottom="490" w:gutter="0" w:footer="0" w:header="0"/>
        </w:sectPr>
      </w:pPr>
    </w:p>
    <w:bookmarkStart w:id="1" w:name="page2"/>
    <w:bookmarkEnd w:id="1"/>
    <w:p>
      <w:pPr>
        <w:spacing w:after="0" w:line="257" w:lineRule="exact"/>
        <w:rPr>
          <w:sz w:val="20"/>
          <w:szCs w:val="20"/>
          <w:color w:val="auto"/>
        </w:rPr>
      </w:pPr>
    </w:p>
    <w:p>
      <w:pPr>
        <w:ind w:left="1680" w:hanging="285"/>
        <w:spacing w:after="0"/>
        <w:tabs>
          <w:tab w:leader="none" w:pos="1680" w:val="left"/>
        </w:tabs>
        <w:numPr>
          <w:ilvl w:val="0"/>
          <w:numId w:val="4"/>
        </w:numPr>
        <w:rPr>
          <w:rFonts w:ascii="Arial" w:cs="Arial" w:eastAsia="Arial" w:hAnsi="Arial"/>
          <w:sz w:val="24"/>
          <w:szCs w:val="24"/>
          <w:color w:val="auto"/>
        </w:rPr>
      </w:pPr>
      <w:r>
        <w:rPr>
          <w:rFonts w:ascii="Arial" w:cs="Arial" w:eastAsia="Arial" w:hAnsi="Arial"/>
          <w:sz w:val="24"/>
          <w:szCs w:val="24"/>
          <w:i w:val="1"/>
          <w:iCs w:val="1"/>
          <w:color w:val="auto"/>
        </w:rPr>
        <w:t>Building as Nature</w:t>
      </w:r>
    </w:p>
    <w:p>
      <w:pPr>
        <w:spacing w:after="0" w:line="185" w:lineRule="exact"/>
        <w:rPr>
          <w:sz w:val="20"/>
          <w:szCs w:val="20"/>
          <w:color w:val="auto"/>
        </w:rPr>
      </w:pPr>
    </w:p>
    <w:p>
      <w:pPr>
        <w:jc w:val="both"/>
        <w:ind w:left="1680" w:right="266" w:firstLine="588"/>
        <w:spacing w:after="0" w:line="333" w:lineRule="auto"/>
        <w:rPr>
          <w:sz w:val="20"/>
          <w:szCs w:val="20"/>
          <w:color w:val="auto"/>
        </w:rPr>
      </w:pPr>
      <w:r>
        <w:rPr>
          <w:rFonts w:ascii="Arial" w:cs="Arial" w:eastAsia="Arial" w:hAnsi="Arial"/>
          <w:sz w:val="24"/>
          <w:szCs w:val="24"/>
          <w:color w:val="auto"/>
        </w:rPr>
        <w:t>Bangunan pada arsitektur organik harus dapat menyelaraskan dengan lingkungan sekitarnya, sehingga bangunan seperti tumbuh dari alam itu sendiri. Alam merupakan ispirasi arsitektur organik</w:t>
      </w:r>
      <w:r>
        <w:rPr>
          <w:rFonts w:ascii="Arial" w:cs="Arial" w:eastAsia="Arial" w:hAnsi="Arial"/>
          <w:sz w:val="32"/>
          <w:szCs w:val="32"/>
          <w:color w:val="auto"/>
          <w:vertAlign w:val="superscript"/>
        </w:rPr>
        <w:t>[17]</w:t>
      </w:r>
      <w:r>
        <w:rPr>
          <w:rFonts w:ascii="Arial" w:cs="Arial" w:eastAsia="Arial" w:hAnsi="Arial"/>
          <w:sz w:val="24"/>
          <w:szCs w:val="24"/>
          <w:color w:val="auto"/>
        </w:rPr>
        <w:t>.</w:t>
      </w:r>
    </w:p>
    <w:p>
      <w:pPr>
        <w:ind w:left="1680" w:hanging="285"/>
        <w:spacing w:after="0" w:line="230" w:lineRule="auto"/>
        <w:tabs>
          <w:tab w:leader="none" w:pos="1680" w:val="left"/>
        </w:tabs>
        <w:numPr>
          <w:ilvl w:val="0"/>
          <w:numId w:val="5"/>
        </w:numPr>
        <w:rPr>
          <w:rFonts w:ascii="Arial" w:cs="Arial" w:eastAsia="Arial" w:hAnsi="Arial"/>
          <w:sz w:val="24"/>
          <w:szCs w:val="24"/>
          <w:color w:val="auto"/>
        </w:rPr>
      </w:pPr>
      <w:r>
        <w:rPr>
          <w:rFonts w:ascii="Arial" w:cs="Arial" w:eastAsia="Arial" w:hAnsi="Arial"/>
          <w:sz w:val="24"/>
          <w:szCs w:val="24"/>
          <w:i w:val="1"/>
          <w:iCs w:val="1"/>
          <w:color w:val="auto"/>
        </w:rPr>
        <w:t>Continuous Present</w:t>
      </w:r>
    </w:p>
    <w:p>
      <w:pPr>
        <w:spacing w:after="0" w:line="186" w:lineRule="exact"/>
        <w:rPr>
          <w:sz w:val="20"/>
          <w:szCs w:val="20"/>
          <w:color w:val="auto"/>
        </w:rPr>
      </w:pPr>
    </w:p>
    <w:p>
      <w:pPr>
        <w:jc w:val="both"/>
        <w:ind w:left="1680" w:right="266" w:firstLine="588"/>
        <w:spacing w:after="0" w:line="319" w:lineRule="auto"/>
        <w:rPr>
          <w:sz w:val="20"/>
          <w:szCs w:val="20"/>
          <w:color w:val="auto"/>
        </w:rPr>
      </w:pPr>
      <w:r>
        <w:rPr>
          <w:rFonts w:ascii="Arial" w:cs="Arial" w:eastAsia="Arial" w:hAnsi="Arial"/>
          <w:sz w:val="24"/>
          <w:szCs w:val="24"/>
          <w:color w:val="auto"/>
        </w:rPr>
        <w:t>Arsitektur organik memiliki kriteria berkelanjutan. Garis-garis yang tercipta dinamis, dan tetap terdapat keaslian dalam desain</w:t>
      </w:r>
      <w:r>
        <w:rPr>
          <w:rFonts w:ascii="Arial" w:cs="Arial" w:eastAsia="Arial" w:hAnsi="Arial"/>
          <w:sz w:val="32"/>
          <w:szCs w:val="32"/>
          <w:color w:val="auto"/>
          <w:vertAlign w:val="superscript"/>
        </w:rPr>
        <w:t>[17]</w:t>
      </w:r>
      <w:r>
        <w:rPr>
          <w:rFonts w:ascii="Arial" w:cs="Arial" w:eastAsia="Arial" w:hAnsi="Arial"/>
          <w:sz w:val="24"/>
          <w:szCs w:val="24"/>
          <w:color w:val="auto"/>
        </w:rPr>
        <w:t>.</w:t>
      </w:r>
    </w:p>
    <w:p>
      <w:pPr>
        <w:spacing w:after="0" w:line="2" w:lineRule="exact"/>
        <w:rPr>
          <w:sz w:val="20"/>
          <w:szCs w:val="20"/>
          <w:color w:val="auto"/>
        </w:rPr>
      </w:pPr>
    </w:p>
    <w:p>
      <w:pPr>
        <w:ind w:left="1680" w:hanging="285"/>
        <w:spacing w:after="0"/>
        <w:tabs>
          <w:tab w:leader="none" w:pos="1680" w:val="left"/>
        </w:tabs>
        <w:numPr>
          <w:ilvl w:val="0"/>
          <w:numId w:val="6"/>
        </w:numPr>
        <w:rPr>
          <w:rFonts w:ascii="Arial" w:cs="Arial" w:eastAsia="Arial" w:hAnsi="Arial"/>
          <w:sz w:val="24"/>
          <w:szCs w:val="24"/>
          <w:color w:val="auto"/>
        </w:rPr>
      </w:pPr>
      <w:r>
        <w:rPr>
          <w:rFonts w:ascii="Arial" w:cs="Arial" w:eastAsia="Arial" w:hAnsi="Arial"/>
          <w:sz w:val="24"/>
          <w:szCs w:val="24"/>
          <w:i w:val="1"/>
          <w:iCs w:val="1"/>
          <w:color w:val="auto"/>
        </w:rPr>
        <w:t>Of The Material</w:t>
      </w:r>
    </w:p>
    <w:p>
      <w:pPr>
        <w:spacing w:after="0" w:line="187" w:lineRule="exact"/>
        <w:rPr>
          <w:sz w:val="20"/>
          <w:szCs w:val="20"/>
          <w:color w:val="auto"/>
        </w:rPr>
      </w:pPr>
    </w:p>
    <w:p>
      <w:pPr>
        <w:jc w:val="both"/>
        <w:ind w:left="1680" w:right="266" w:firstLine="588"/>
        <w:spacing w:after="0" w:line="333" w:lineRule="auto"/>
        <w:rPr>
          <w:sz w:val="20"/>
          <w:szCs w:val="20"/>
          <w:color w:val="auto"/>
        </w:rPr>
      </w:pPr>
      <w:r>
        <w:rPr>
          <w:rFonts w:ascii="Arial" w:cs="Arial" w:eastAsia="Arial" w:hAnsi="Arial"/>
          <w:sz w:val="24"/>
          <w:szCs w:val="24"/>
          <w:color w:val="auto"/>
        </w:rPr>
        <w:t>Menurut Rasikha (2009), material-material yang dapat diaplikasikan pada arsitektektur organik yaitu material yang bersifat alami, material yang dapat diaplikasikan pada bentuk bebas, serta material lokal</w:t>
      </w:r>
      <w:r>
        <w:rPr>
          <w:rFonts w:ascii="Arial" w:cs="Arial" w:eastAsia="Arial" w:hAnsi="Arial"/>
          <w:sz w:val="32"/>
          <w:szCs w:val="32"/>
          <w:color w:val="auto"/>
          <w:vertAlign w:val="superscript"/>
        </w:rPr>
        <w:t>[17]</w:t>
      </w:r>
      <w:r>
        <w:rPr>
          <w:rFonts w:ascii="Arial" w:cs="Arial" w:eastAsia="Arial" w:hAnsi="Arial"/>
          <w:sz w:val="24"/>
          <w:szCs w:val="24"/>
          <w:color w:val="auto"/>
        </w:rPr>
        <w:t>.</w:t>
      </w:r>
    </w:p>
    <w:p>
      <w:pPr>
        <w:spacing w:after="0" w:line="189" w:lineRule="exact"/>
        <w:rPr>
          <w:sz w:val="20"/>
          <w:szCs w:val="20"/>
          <w:color w:val="auto"/>
        </w:rPr>
      </w:pPr>
    </w:p>
    <w:p>
      <w:pPr>
        <w:ind w:left="820"/>
        <w:spacing w:after="0"/>
        <w:tabs>
          <w:tab w:leader="none" w:pos="1380" w:val="left"/>
        </w:tabs>
        <w:rPr>
          <w:sz w:val="20"/>
          <w:szCs w:val="20"/>
          <w:color w:val="auto"/>
        </w:rPr>
      </w:pPr>
      <w:r>
        <w:rPr>
          <w:rFonts w:ascii="Arial" w:cs="Arial" w:eastAsia="Arial" w:hAnsi="Arial"/>
          <w:sz w:val="24"/>
          <w:szCs w:val="24"/>
          <w:b w:val="1"/>
          <w:bCs w:val="1"/>
          <w:color w:val="auto"/>
        </w:rPr>
        <w:t>3.2</w:t>
      </w:r>
      <w:r>
        <w:rPr>
          <w:sz w:val="20"/>
          <w:szCs w:val="20"/>
          <w:color w:val="auto"/>
        </w:rPr>
        <w:tab/>
      </w:r>
      <w:r>
        <w:rPr>
          <w:rFonts w:ascii="Arial" w:cs="Arial" w:eastAsia="Arial" w:hAnsi="Arial"/>
          <w:sz w:val="23"/>
          <w:szCs w:val="23"/>
          <w:b w:val="1"/>
          <w:bCs w:val="1"/>
          <w:color w:val="auto"/>
        </w:rPr>
        <w:t>Interpretasi Tema</w:t>
      </w:r>
    </w:p>
    <w:p>
      <w:pPr>
        <w:spacing w:after="0" w:line="137" w:lineRule="exact"/>
        <w:rPr>
          <w:sz w:val="20"/>
          <w:szCs w:val="20"/>
          <w:color w:val="auto"/>
        </w:rPr>
      </w:pPr>
    </w:p>
    <w:p>
      <w:pPr>
        <w:ind w:left="1680" w:hanging="285"/>
        <w:spacing w:after="0"/>
        <w:tabs>
          <w:tab w:leader="none" w:pos="1680" w:val="left"/>
        </w:tabs>
        <w:numPr>
          <w:ilvl w:val="0"/>
          <w:numId w:val="7"/>
        </w:numPr>
        <w:rPr>
          <w:rFonts w:ascii="Arial" w:cs="Arial" w:eastAsia="Arial" w:hAnsi="Arial"/>
          <w:sz w:val="24"/>
          <w:szCs w:val="24"/>
          <w:color w:val="auto"/>
        </w:rPr>
      </w:pPr>
      <w:r>
        <w:rPr>
          <w:rFonts w:ascii="Arial" w:cs="Arial" w:eastAsia="Arial" w:hAnsi="Arial"/>
          <w:sz w:val="24"/>
          <w:szCs w:val="24"/>
          <w:i w:val="1"/>
          <w:iCs w:val="1"/>
          <w:color w:val="auto"/>
        </w:rPr>
        <w:t>Form Follow Flow</w:t>
      </w:r>
    </w:p>
    <w:p>
      <w:pPr>
        <w:spacing w:after="0" w:line="187" w:lineRule="exact"/>
        <w:rPr>
          <w:sz w:val="20"/>
          <w:szCs w:val="20"/>
          <w:color w:val="auto"/>
        </w:rPr>
      </w:pPr>
    </w:p>
    <w:p>
      <w:pPr>
        <w:jc w:val="both"/>
        <w:ind w:left="1680" w:right="266" w:firstLine="588"/>
        <w:spacing w:after="0" w:line="356" w:lineRule="auto"/>
        <w:rPr>
          <w:sz w:val="20"/>
          <w:szCs w:val="20"/>
          <w:color w:val="auto"/>
        </w:rPr>
      </w:pPr>
      <w:r>
        <w:rPr>
          <w:rFonts w:ascii="Arial" w:cs="Arial" w:eastAsia="Arial" w:hAnsi="Arial"/>
          <w:sz w:val="24"/>
          <w:szCs w:val="24"/>
          <w:color w:val="auto"/>
        </w:rPr>
        <w:t xml:space="preserve">Kriteria ini diaplikasikan pada bentuk bangunan dan tata massa pada </w:t>
      </w:r>
      <w:r>
        <w:rPr>
          <w:rFonts w:ascii="Arial" w:cs="Arial" w:eastAsia="Arial" w:hAnsi="Arial"/>
          <w:sz w:val="24"/>
          <w:szCs w:val="24"/>
          <w:i w:val="1"/>
          <w:iCs w:val="1"/>
          <w:color w:val="auto"/>
        </w:rPr>
        <w:t>siteplan. Agricultural Science Park</w:t>
      </w:r>
      <w:r>
        <w:rPr>
          <w:rFonts w:ascii="Arial" w:cs="Arial" w:eastAsia="Arial" w:hAnsi="Arial"/>
          <w:sz w:val="24"/>
          <w:szCs w:val="24"/>
          <w:color w:val="auto"/>
        </w:rPr>
        <w:t xml:space="preserve"> merupakan kawasan wisata sains mengenai bunga anggrek, sayur, dan lebah. Kemudian didapatkan bentuk gubahan yang terinspirasi dari respirasi makhluk hidup.</w:t>
      </w:r>
    </w:p>
    <w:p>
      <w:pPr>
        <w:spacing w:after="0" w:line="68" w:lineRule="exact"/>
        <w:rPr>
          <w:sz w:val="20"/>
          <w:szCs w:val="20"/>
          <w:color w:val="auto"/>
        </w:rPr>
      </w:pPr>
    </w:p>
    <w:p>
      <w:pPr>
        <w:jc w:val="both"/>
        <w:ind w:left="1680" w:right="246" w:firstLine="588"/>
        <w:spacing w:after="0" w:line="329" w:lineRule="auto"/>
        <w:rPr>
          <w:sz w:val="20"/>
          <w:szCs w:val="20"/>
          <w:color w:val="auto"/>
        </w:rPr>
      </w:pPr>
      <w:r>
        <w:rPr>
          <w:rFonts w:ascii="Arial" w:cs="Arial" w:eastAsia="Arial" w:hAnsi="Arial"/>
          <w:sz w:val="24"/>
          <w:szCs w:val="24"/>
          <w:color w:val="auto"/>
        </w:rPr>
        <w:t>Respirasi merupakan proses pernapasan atau pengambilan energi, diawali dengan menghirup oksigen, lalu pengeluaran gas berupa CO</w:t>
      </w:r>
      <w:r>
        <w:rPr>
          <w:rFonts w:ascii="Arial" w:cs="Arial" w:eastAsia="Arial" w:hAnsi="Arial"/>
          <w:sz w:val="32"/>
          <w:szCs w:val="32"/>
          <w:color w:val="auto"/>
          <w:vertAlign w:val="subscript"/>
        </w:rPr>
        <w:t>2,</w:t>
      </w:r>
      <w:r>
        <w:rPr>
          <w:rFonts w:ascii="Arial" w:cs="Arial" w:eastAsia="Arial" w:hAnsi="Arial"/>
          <w:sz w:val="24"/>
          <w:szCs w:val="24"/>
          <w:color w:val="auto"/>
        </w:rPr>
        <w:t xml:space="preserve"> dan uap air didalam rubuh makhluk hidup. Proses respirasi pada makhluk hidup menggunakan organ tertentu, seperti anggrek melalui akar, manusia melalui paru-paru.</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452755</wp:posOffset>
            </wp:positionH>
            <wp:positionV relativeFrom="paragraph">
              <wp:posOffset>1670050</wp:posOffset>
            </wp:positionV>
            <wp:extent cx="5187315" cy="2222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extLst>
                    </a:blip>
                    <a:srcRect/>
                    <a:stretch>
                      <a:fillRect/>
                    </a:stretch>
                  </pic:blipFill>
                  <pic:spPr bwMode="auto">
                    <a:xfrm>
                      <a:off x="0" y="0"/>
                      <a:ext cx="5187315" cy="2222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3" w:lineRule="exact"/>
        <w:rPr>
          <w:sz w:val="20"/>
          <w:szCs w:val="20"/>
          <w:color w:val="auto"/>
        </w:rPr>
      </w:pPr>
    </w:p>
    <w:tbl>
      <w:tblPr>
        <w:tblLayout w:type="fixed"/>
        <w:tblInd w:w="2780" w:type="dxa"/>
        <w:tblCellMar>
          <w:top w:w="0" w:type="dxa"/>
          <w:left w:w="0" w:type="dxa"/>
          <w:bottom w:w="0" w:type="dxa"/>
          <w:right w:w="0" w:type="dxa"/>
        </w:tblCellMar>
      </w:tblPr>
      <w:tr>
        <w:trPr>
          <w:trHeight w:val="269"/>
        </w:trPr>
        <w:tc>
          <w:tcPr>
            <w:tcW w:w="5280" w:type="dxa"/>
            <w:vAlign w:val="bottom"/>
          </w:tcPr>
          <w:p>
            <w:pPr>
              <w:spacing w:after="0"/>
              <w:rPr>
                <w:sz w:val="20"/>
                <w:szCs w:val="20"/>
                <w:color w:val="auto"/>
              </w:rPr>
            </w:pPr>
            <w:r>
              <w:rPr>
                <w:rFonts w:ascii="Calibri" w:cs="Calibri" w:eastAsia="Calibri" w:hAnsi="Calibri"/>
                <w:sz w:val="22"/>
                <w:szCs w:val="22"/>
                <w:color w:val="auto"/>
              </w:rPr>
              <w:t xml:space="preserve">Reska Suci Nur’afni - 10415007 | </w:t>
            </w:r>
            <w:r>
              <w:rPr>
                <w:rFonts w:ascii="Calibri" w:cs="Calibri" w:eastAsia="Calibri" w:hAnsi="Calibri"/>
                <w:sz w:val="22"/>
                <w:szCs w:val="22"/>
                <w:i w:val="1"/>
                <w:iCs w:val="1"/>
                <w:color w:val="auto"/>
              </w:rPr>
              <w:t>Agricultural Science Park</w:t>
            </w:r>
          </w:p>
        </w:tc>
        <w:tc>
          <w:tcPr>
            <w:tcW w:w="340" w:type="dxa"/>
            <w:vAlign w:val="bottom"/>
          </w:tcPr>
          <w:p>
            <w:pPr>
              <w:jc w:val="right"/>
              <w:spacing w:after="0"/>
              <w:rPr>
                <w:sz w:val="20"/>
                <w:szCs w:val="20"/>
                <w:color w:val="auto"/>
              </w:rPr>
            </w:pPr>
            <w:r>
              <w:rPr>
                <w:rFonts w:ascii="Calibri" w:cs="Calibri" w:eastAsia="Calibri" w:hAnsi="Calibri"/>
                <w:sz w:val="22"/>
                <w:szCs w:val="22"/>
                <w:color w:val="FFFFFF"/>
              </w:rPr>
              <w:t>44</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5121910</wp:posOffset>
                </wp:positionH>
                <wp:positionV relativeFrom="paragraph">
                  <wp:posOffset>27940</wp:posOffset>
                </wp:positionV>
                <wp:extent cx="518160"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18160" cy="4763"/>
                        </a:xfrm>
                        <a:prstGeom prst="line">
                          <a:avLst/>
                        </a:prstGeom>
                        <a:solidFill>
                          <a:srgbClr val="FFFFFF"/>
                        </a:solidFill>
                        <a:ln w="45719">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3.3pt,2.2pt" to="444.1pt,2.2pt" o:allowincell="f" strokecolor="#000000" strokeweight="3.5999pt"/>
            </w:pict>
          </mc:Fallback>
        </mc:AlternateContent>
      </w:r>
    </w:p>
    <w:p>
      <w:pPr>
        <w:sectPr>
          <w:pgSz w:w="11900" w:h="16838" w:orient="portrait"/>
          <w:cols w:equalWidth="0" w:num="1">
            <w:col w:w="9026"/>
          </w:cols>
          <w:pgMar w:left="1440" w:top="1440" w:right="1440" w:bottom="490" w:gutter="0" w:footer="0" w:header="0"/>
        </w:sectPr>
      </w:pPr>
    </w:p>
    <w:bookmarkStart w:id="2" w:name="page3"/>
    <w:bookmarkEnd w:id="2"/>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3296920</wp:posOffset>
            </wp:positionH>
            <wp:positionV relativeFrom="page">
              <wp:posOffset>1080770</wp:posOffset>
            </wp:positionV>
            <wp:extent cx="1866900" cy="181419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1866900" cy="181419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jc w:val="center"/>
        <w:ind w:right="-1413"/>
        <w:spacing w:after="0"/>
        <w:rPr>
          <w:sz w:val="20"/>
          <w:szCs w:val="20"/>
          <w:color w:val="auto"/>
        </w:rPr>
      </w:pPr>
      <w:r>
        <w:rPr>
          <w:rFonts w:ascii="Arial" w:cs="Arial" w:eastAsia="Arial" w:hAnsi="Arial"/>
          <w:sz w:val="20"/>
          <w:szCs w:val="20"/>
          <w:b w:val="1"/>
          <w:bCs w:val="1"/>
          <w:color w:val="auto"/>
        </w:rPr>
        <w:t xml:space="preserve">Gambar 3. 1 </w:t>
      </w:r>
      <w:r>
        <w:rPr>
          <w:rFonts w:ascii="Arial" w:cs="Arial" w:eastAsia="Arial" w:hAnsi="Arial"/>
          <w:sz w:val="20"/>
          <w:szCs w:val="20"/>
          <w:color w:val="auto"/>
        </w:rPr>
        <w:t>Proses Respirasi Makhluk Hidup</w:t>
      </w:r>
    </w:p>
    <w:p>
      <w:pPr>
        <w:spacing w:after="0" w:line="197" w:lineRule="exact"/>
        <w:rPr>
          <w:sz w:val="20"/>
          <w:szCs w:val="20"/>
          <w:color w:val="auto"/>
        </w:rPr>
      </w:pPr>
    </w:p>
    <w:p>
      <w:pPr>
        <w:jc w:val="center"/>
        <w:ind w:right="-1413"/>
        <w:spacing w:after="0"/>
        <w:rPr>
          <w:sz w:val="20"/>
          <w:szCs w:val="20"/>
          <w:color w:val="auto"/>
        </w:rPr>
      </w:pPr>
      <w:r>
        <w:rPr>
          <w:rFonts w:ascii="Arial" w:cs="Arial" w:eastAsia="Arial" w:hAnsi="Arial"/>
          <w:sz w:val="20"/>
          <w:szCs w:val="20"/>
          <w:i w:val="1"/>
          <w:iCs w:val="1"/>
          <w:color w:val="auto"/>
        </w:rPr>
        <w:t>(sumber: Dokumen Pribadi)</w:t>
      </w:r>
    </w:p>
    <w:p>
      <w:pPr>
        <w:spacing w:after="0" w:line="164" w:lineRule="exact"/>
        <w:rPr>
          <w:sz w:val="20"/>
          <w:szCs w:val="20"/>
          <w:color w:val="auto"/>
        </w:rPr>
      </w:pPr>
    </w:p>
    <w:p>
      <w:pPr>
        <w:ind w:left="1680" w:right="386" w:firstLine="588"/>
        <w:spacing w:after="0" w:line="329" w:lineRule="auto"/>
        <w:rPr>
          <w:sz w:val="20"/>
          <w:szCs w:val="20"/>
          <w:color w:val="auto"/>
        </w:rPr>
      </w:pPr>
      <w:r>
        <w:rPr>
          <w:rFonts w:ascii="Arial" w:cs="Arial" w:eastAsia="Arial" w:hAnsi="Arial"/>
          <w:sz w:val="24"/>
          <w:szCs w:val="24"/>
          <w:color w:val="auto"/>
        </w:rPr>
        <w:t>Dari kesimpulan diatas, didapatkan gubahan massa dengan bentuk “</w:t>
      </w:r>
      <w:r>
        <w:rPr>
          <w:rFonts w:ascii="Arial" w:cs="Arial" w:eastAsia="Arial" w:hAnsi="Arial"/>
          <w:sz w:val="24"/>
          <w:szCs w:val="24"/>
          <w:i w:val="1"/>
          <w:iCs w:val="1"/>
          <w:color w:val="auto"/>
        </w:rPr>
        <w:t>arch</w:t>
      </w:r>
      <w:r>
        <w:rPr>
          <w:rFonts w:ascii="Arial" w:cs="Arial" w:eastAsia="Arial" w:hAnsi="Arial"/>
          <w:sz w:val="24"/>
          <w:szCs w:val="24"/>
          <w:color w:val="auto"/>
        </w:rPr>
        <w:t>” , seperti dibawah:</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2286635</wp:posOffset>
            </wp:positionH>
            <wp:positionV relativeFrom="paragraph">
              <wp:posOffset>29845</wp:posOffset>
            </wp:positionV>
            <wp:extent cx="2058670" cy="16668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extLst>
                    </a:blip>
                    <a:srcRect/>
                    <a:stretch>
                      <a:fillRect/>
                    </a:stretch>
                  </pic:blipFill>
                  <pic:spPr bwMode="auto">
                    <a:xfrm>
                      <a:off x="0" y="0"/>
                      <a:ext cx="2058670" cy="16668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4" w:lineRule="exact"/>
        <w:rPr>
          <w:sz w:val="20"/>
          <w:szCs w:val="20"/>
          <w:color w:val="auto"/>
        </w:rPr>
      </w:pPr>
    </w:p>
    <w:p>
      <w:pPr>
        <w:jc w:val="center"/>
        <w:ind w:right="-1413"/>
        <w:spacing w:after="0"/>
        <w:rPr>
          <w:sz w:val="20"/>
          <w:szCs w:val="20"/>
          <w:color w:val="auto"/>
        </w:rPr>
      </w:pPr>
      <w:r>
        <w:rPr>
          <w:rFonts w:ascii="Arial" w:cs="Arial" w:eastAsia="Arial" w:hAnsi="Arial"/>
          <w:sz w:val="20"/>
          <w:szCs w:val="20"/>
          <w:b w:val="1"/>
          <w:bCs w:val="1"/>
          <w:color w:val="auto"/>
        </w:rPr>
        <w:t xml:space="preserve">Gambar 3. 2 </w:t>
      </w:r>
      <w:r>
        <w:rPr>
          <w:rFonts w:ascii="Arial" w:cs="Arial" w:eastAsia="Arial" w:hAnsi="Arial"/>
          <w:sz w:val="20"/>
          <w:szCs w:val="20"/>
          <w:color w:val="auto"/>
        </w:rPr>
        <w:t>Konsep Gubahan Massa</w:t>
      </w:r>
    </w:p>
    <w:p>
      <w:pPr>
        <w:spacing w:after="0" w:line="197" w:lineRule="exact"/>
        <w:rPr>
          <w:sz w:val="20"/>
          <w:szCs w:val="20"/>
          <w:color w:val="auto"/>
        </w:rPr>
      </w:pPr>
    </w:p>
    <w:p>
      <w:pPr>
        <w:jc w:val="center"/>
        <w:ind w:right="-1413"/>
        <w:spacing w:after="0"/>
        <w:rPr>
          <w:sz w:val="20"/>
          <w:szCs w:val="20"/>
          <w:color w:val="auto"/>
        </w:rPr>
      </w:pPr>
      <w:r>
        <w:rPr>
          <w:rFonts w:ascii="Arial" w:cs="Arial" w:eastAsia="Arial" w:hAnsi="Arial"/>
          <w:sz w:val="20"/>
          <w:szCs w:val="20"/>
          <w:i w:val="1"/>
          <w:iCs w:val="1"/>
          <w:color w:val="auto"/>
        </w:rPr>
        <w:t>(sumber: Dokumen Pribadi)</w:t>
      </w:r>
    </w:p>
    <w:p>
      <w:pPr>
        <w:spacing w:after="0" w:line="164" w:lineRule="exact"/>
        <w:rPr>
          <w:sz w:val="20"/>
          <w:szCs w:val="20"/>
          <w:color w:val="auto"/>
        </w:rPr>
      </w:pPr>
    </w:p>
    <w:p>
      <w:pPr>
        <w:jc w:val="both"/>
        <w:ind w:left="1680" w:right="266" w:firstLine="588"/>
        <w:spacing w:after="0" w:line="356" w:lineRule="auto"/>
        <w:rPr>
          <w:sz w:val="20"/>
          <w:szCs w:val="20"/>
          <w:color w:val="auto"/>
        </w:rPr>
      </w:pPr>
      <w:r>
        <w:rPr>
          <w:rFonts w:ascii="Arial" w:cs="Arial" w:eastAsia="Arial" w:hAnsi="Arial"/>
          <w:sz w:val="24"/>
          <w:szCs w:val="24"/>
          <w:color w:val="auto"/>
        </w:rPr>
        <w:t>Tata letak bangunan menyesuaikan dengan alur kontur. Selain itu bukaan-bukaan pada bangunan menyesuaikan dengan arah angina dari barat daya. Bukaan-bukaan tersebut berfungsi untuk mengalirkan udara dari luar kedalam bangunan agar meminimalisir penggunaan penghawaan buatan seperti AC.</w:t>
      </w:r>
    </w:p>
    <w:p>
      <w:pPr>
        <w:spacing w:after="0" w:line="25" w:lineRule="exact"/>
        <w:rPr>
          <w:sz w:val="20"/>
          <w:szCs w:val="20"/>
          <w:color w:val="auto"/>
        </w:rPr>
      </w:pPr>
    </w:p>
    <w:p>
      <w:pPr>
        <w:ind w:left="1680" w:hanging="285"/>
        <w:spacing w:after="0"/>
        <w:tabs>
          <w:tab w:leader="none" w:pos="1680" w:val="left"/>
        </w:tabs>
        <w:numPr>
          <w:ilvl w:val="0"/>
          <w:numId w:val="8"/>
        </w:numPr>
        <w:rPr>
          <w:rFonts w:ascii="Arial" w:cs="Arial" w:eastAsia="Arial" w:hAnsi="Arial"/>
          <w:sz w:val="24"/>
          <w:szCs w:val="24"/>
          <w:color w:val="auto"/>
        </w:rPr>
      </w:pPr>
      <w:r>
        <w:rPr>
          <w:rFonts w:ascii="Arial" w:cs="Arial" w:eastAsia="Arial" w:hAnsi="Arial"/>
          <w:sz w:val="24"/>
          <w:szCs w:val="24"/>
          <w:i w:val="1"/>
          <w:iCs w:val="1"/>
          <w:color w:val="auto"/>
        </w:rPr>
        <w:t>Of The Hill</w:t>
      </w:r>
    </w:p>
    <w:p>
      <w:pPr>
        <w:spacing w:after="0" w:line="185" w:lineRule="exact"/>
        <w:rPr>
          <w:sz w:val="20"/>
          <w:szCs w:val="20"/>
          <w:color w:val="auto"/>
        </w:rPr>
      </w:pPr>
    </w:p>
    <w:p>
      <w:pPr>
        <w:jc w:val="both"/>
        <w:ind w:left="1680" w:right="266" w:firstLine="588"/>
        <w:spacing w:after="0" w:line="353" w:lineRule="auto"/>
        <w:rPr>
          <w:sz w:val="20"/>
          <w:szCs w:val="20"/>
          <w:color w:val="auto"/>
        </w:rPr>
      </w:pPr>
      <w:r>
        <w:rPr>
          <w:rFonts w:ascii="Arial" w:cs="Arial" w:eastAsia="Arial" w:hAnsi="Arial"/>
          <w:sz w:val="24"/>
          <w:szCs w:val="24"/>
          <w:color w:val="auto"/>
        </w:rPr>
        <w:t>Bangunan dirancang menyesuaikan dengan kontur. Bangunan yang berada pada kontur dengan kemiringan &gt; 19°, menggunakan sistem panggung. Kemudian tanah dibuat miring untuk terasering.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452755</wp:posOffset>
            </wp:positionH>
            <wp:positionV relativeFrom="paragraph">
              <wp:posOffset>616585</wp:posOffset>
            </wp:positionV>
            <wp:extent cx="5187315" cy="2222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extLst>
                    </a:blip>
                    <a:srcRect/>
                    <a:stretch>
                      <a:fillRect/>
                    </a:stretch>
                  </pic:blipFill>
                  <pic:spPr bwMode="auto">
                    <a:xfrm>
                      <a:off x="0" y="0"/>
                      <a:ext cx="5187315" cy="2222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5" w:lineRule="exact"/>
        <w:rPr>
          <w:sz w:val="20"/>
          <w:szCs w:val="20"/>
          <w:color w:val="auto"/>
        </w:rPr>
      </w:pPr>
    </w:p>
    <w:tbl>
      <w:tblPr>
        <w:tblLayout w:type="fixed"/>
        <w:tblInd w:w="2780" w:type="dxa"/>
        <w:tblCellMar>
          <w:top w:w="0" w:type="dxa"/>
          <w:left w:w="0" w:type="dxa"/>
          <w:bottom w:w="0" w:type="dxa"/>
          <w:right w:w="0" w:type="dxa"/>
        </w:tblCellMar>
      </w:tblPr>
      <w:tr>
        <w:trPr>
          <w:trHeight w:val="269"/>
        </w:trPr>
        <w:tc>
          <w:tcPr>
            <w:tcW w:w="5280" w:type="dxa"/>
            <w:vAlign w:val="bottom"/>
          </w:tcPr>
          <w:p>
            <w:pPr>
              <w:spacing w:after="0"/>
              <w:rPr>
                <w:sz w:val="20"/>
                <w:szCs w:val="20"/>
                <w:color w:val="auto"/>
              </w:rPr>
            </w:pPr>
            <w:r>
              <w:rPr>
                <w:rFonts w:ascii="Calibri" w:cs="Calibri" w:eastAsia="Calibri" w:hAnsi="Calibri"/>
                <w:sz w:val="22"/>
                <w:szCs w:val="22"/>
                <w:color w:val="auto"/>
              </w:rPr>
              <w:t xml:space="preserve">Reska Suci Nur’afni - 10415007 | </w:t>
            </w:r>
            <w:r>
              <w:rPr>
                <w:rFonts w:ascii="Calibri" w:cs="Calibri" w:eastAsia="Calibri" w:hAnsi="Calibri"/>
                <w:sz w:val="22"/>
                <w:szCs w:val="22"/>
                <w:i w:val="1"/>
                <w:iCs w:val="1"/>
                <w:color w:val="auto"/>
              </w:rPr>
              <w:t>Agricultural Science Park</w:t>
            </w:r>
          </w:p>
        </w:tc>
        <w:tc>
          <w:tcPr>
            <w:tcW w:w="340" w:type="dxa"/>
            <w:vAlign w:val="bottom"/>
          </w:tcPr>
          <w:p>
            <w:pPr>
              <w:jc w:val="right"/>
              <w:spacing w:after="0"/>
              <w:rPr>
                <w:sz w:val="20"/>
                <w:szCs w:val="20"/>
                <w:color w:val="auto"/>
              </w:rPr>
            </w:pPr>
            <w:r>
              <w:rPr>
                <w:rFonts w:ascii="Calibri" w:cs="Calibri" w:eastAsia="Calibri" w:hAnsi="Calibri"/>
                <w:sz w:val="22"/>
                <w:szCs w:val="22"/>
                <w:color w:val="FFFFFF"/>
              </w:rPr>
              <w:t>45</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5121910</wp:posOffset>
                </wp:positionH>
                <wp:positionV relativeFrom="paragraph">
                  <wp:posOffset>27940</wp:posOffset>
                </wp:positionV>
                <wp:extent cx="518160" cy="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18160" cy="4763"/>
                        </a:xfrm>
                        <a:prstGeom prst="line">
                          <a:avLst/>
                        </a:prstGeom>
                        <a:solidFill>
                          <a:srgbClr val="FFFFFF"/>
                        </a:solidFill>
                        <a:ln w="45719">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3.3pt,2.2pt" to="444.1pt,2.2pt" o:allowincell="f" strokecolor="#000000" strokeweight="3.5999pt"/>
            </w:pict>
          </mc:Fallback>
        </mc:AlternateContent>
      </w:r>
    </w:p>
    <w:p>
      <w:pPr>
        <w:sectPr>
          <w:pgSz w:w="11900" w:h="16838" w:orient="portrait"/>
          <w:cols w:equalWidth="0" w:num="1">
            <w:col w:w="9026"/>
          </w:cols>
          <w:pgMar w:left="1440" w:top="1440" w:right="1440" w:bottom="490" w:gutter="0" w:footer="0" w:header="0"/>
        </w:sectPr>
      </w:pPr>
    </w:p>
    <w:bookmarkStart w:id="3" w:name="page4"/>
    <w:bookmarkEnd w:id="3"/>
    <w:p>
      <w:pPr>
        <w:spacing w:after="0" w:line="257" w:lineRule="exact"/>
        <w:rPr>
          <w:sz w:val="20"/>
          <w:szCs w:val="20"/>
          <w:color w:val="auto"/>
        </w:rPr>
      </w:pPr>
    </w:p>
    <w:p>
      <w:pPr>
        <w:ind w:left="1680" w:hanging="285"/>
        <w:spacing w:after="0"/>
        <w:tabs>
          <w:tab w:leader="none" w:pos="1680" w:val="left"/>
        </w:tabs>
        <w:numPr>
          <w:ilvl w:val="0"/>
          <w:numId w:val="9"/>
        </w:numPr>
        <w:rPr>
          <w:rFonts w:ascii="Arial" w:cs="Arial" w:eastAsia="Arial" w:hAnsi="Arial"/>
          <w:sz w:val="24"/>
          <w:szCs w:val="24"/>
          <w:color w:val="auto"/>
        </w:rPr>
      </w:pPr>
      <w:r>
        <w:rPr>
          <w:rFonts w:ascii="Arial" w:cs="Arial" w:eastAsia="Arial" w:hAnsi="Arial"/>
          <w:sz w:val="24"/>
          <w:szCs w:val="24"/>
          <w:i w:val="1"/>
          <w:iCs w:val="1"/>
          <w:color w:val="auto"/>
        </w:rPr>
        <w:t>Of The People</w:t>
      </w:r>
    </w:p>
    <w:p>
      <w:pPr>
        <w:spacing w:after="0" w:line="185" w:lineRule="exact"/>
        <w:rPr>
          <w:sz w:val="20"/>
          <w:szCs w:val="20"/>
          <w:color w:val="auto"/>
        </w:rPr>
      </w:pPr>
    </w:p>
    <w:p>
      <w:pPr>
        <w:jc w:val="both"/>
        <w:ind w:left="1680" w:right="266" w:firstLine="588"/>
        <w:spacing w:after="0" w:line="353" w:lineRule="auto"/>
        <w:rPr>
          <w:sz w:val="20"/>
          <w:szCs w:val="20"/>
          <w:color w:val="auto"/>
        </w:rPr>
      </w:pPr>
      <w:r>
        <w:rPr>
          <w:rFonts w:ascii="Arial" w:cs="Arial" w:eastAsia="Arial" w:hAnsi="Arial"/>
          <w:sz w:val="24"/>
          <w:szCs w:val="24"/>
          <w:color w:val="auto"/>
        </w:rPr>
        <w:t xml:space="preserve">Fungsi bangunan disesuaikan dengan kebutuhan pengguna. Dalam bangunan maupun pada tapak sebisa mungkin menggunakan </w:t>
      </w:r>
      <w:r>
        <w:rPr>
          <w:rFonts w:ascii="Arial" w:cs="Arial" w:eastAsia="Arial" w:hAnsi="Arial"/>
          <w:sz w:val="24"/>
          <w:szCs w:val="24"/>
          <w:i w:val="1"/>
          <w:iCs w:val="1"/>
          <w:color w:val="auto"/>
        </w:rPr>
        <w:t>ramp</w:t>
      </w:r>
      <w:r>
        <w:rPr>
          <w:rFonts w:ascii="Arial" w:cs="Arial" w:eastAsia="Arial" w:hAnsi="Arial"/>
          <w:sz w:val="24"/>
          <w:szCs w:val="24"/>
          <w:color w:val="auto"/>
        </w:rPr>
        <w:t xml:space="preserve"> agar mudah dicapai anak-anak maupun kaum disabilitas.</w:t>
      </w:r>
    </w:p>
    <w:p>
      <w:pPr>
        <w:spacing w:after="0" w:line="25" w:lineRule="exact"/>
        <w:rPr>
          <w:sz w:val="20"/>
          <w:szCs w:val="20"/>
          <w:color w:val="auto"/>
        </w:rPr>
      </w:pPr>
    </w:p>
    <w:p>
      <w:pPr>
        <w:ind w:left="1680" w:hanging="285"/>
        <w:spacing w:after="0"/>
        <w:tabs>
          <w:tab w:leader="none" w:pos="1680" w:val="left"/>
        </w:tabs>
        <w:numPr>
          <w:ilvl w:val="0"/>
          <w:numId w:val="10"/>
        </w:numPr>
        <w:rPr>
          <w:rFonts w:ascii="Arial" w:cs="Arial" w:eastAsia="Arial" w:hAnsi="Arial"/>
          <w:sz w:val="24"/>
          <w:szCs w:val="24"/>
          <w:color w:val="auto"/>
        </w:rPr>
      </w:pPr>
      <w:r>
        <w:rPr>
          <w:rFonts w:ascii="Arial" w:cs="Arial" w:eastAsia="Arial" w:hAnsi="Arial"/>
          <w:sz w:val="24"/>
          <w:szCs w:val="24"/>
          <w:i w:val="1"/>
          <w:iCs w:val="1"/>
          <w:color w:val="auto"/>
        </w:rPr>
        <w:t>Youthful and Unexpected</w:t>
      </w:r>
    </w:p>
    <w:p>
      <w:pPr>
        <w:spacing w:after="0" w:line="185" w:lineRule="exact"/>
        <w:rPr>
          <w:sz w:val="20"/>
          <w:szCs w:val="20"/>
          <w:color w:val="auto"/>
        </w:rPr>
      </w:pPr>
    </w:p>
    <w:p>
      <w:pPr>
        <w:ind w:left="1680" w:right="266" w:firstLine="588"/>
        <w:spacing w:after="0" w:line="325" w:lineRule="auto"/>
        <w:rPr>
          <w:sz w:val="20"/>
          <w:szCs w:val="20"/>
          <w:color w:val="auto"/>
        </w:rPr>
      </w:pPr>
      <w:r>
        <w:rPr>
          <w:rFonts w:ascii="Arial" w:cs="Arial" w:eastAsia="Arial" w:hAnsi="Arial"/>
          <w:sz w:val="24"/>
          <w:szCs w:val="24"/>
          <w:color w:val="auto"/>
        </w:rPr>
        <w:t>Bangunan menggunakan garis dinamis, serta permainan tinggi rendah bangunan disesuaikan dengan kemiringan lahan.</w:t>
      </w:r>
    </w:p>
    <w:p>
      <w:pPr>
        <w:spacing w:after="0" w:line="55" w:lineRule="exact"/>
        <w:rPr>
          <w:sz w:val="20"/>
          <w:szCs w:val="20"/>
          <w:color w:val="auto"/>
        </w:rPr>
      </w:pPr>
    </w:p>
    <w:p>
      <w:pPr>
        <w:ind w:left="1680" w:hanging="285"/>
        <w:spacing w:after="0"/>
        <w:tabs>
          <w:tab w:leader="none" w:pos="1680" w:val="left"/>
        </w:tabs>
        <w:numPr>
          <w:ilvl w:val="0"/>
          <w:numId w:val="11"/>
        </w:numPr>
        <w:rPr>
          <w:rFonts w:ascii="Arial" w:cs="Arial" w:eastAsia="Arial" w:hAnsi="Arial"/>
          <w:sz w:val="24"/>
          <w:szCs w:val="24"/>
          <w:color w:val="auto"/>
        </w:rPr>
      </w:pPr>
      <w:r>
        <w:rPr>
          <w:rFonts w:ascii="Arial" w:cs="Arial" w:eastAsia="Arial" w:hAnsi="Arial"/>
          <w:sz w:val="24"/>
          <w:szCs w:val="24"/>
          <w:i w:val="1"/>
          <w:iCs w:val="1"/>
          <w:color w:val="auto"/>
        </w:rPr>
        <w:t>Building As Nature</w:t>
      </w:r>
    </w:p>
    <w:p>
      <w:pPr>
        <w:spacing w:after="0" w:line="157" w:lineRule="exact"/>
        <w:rPr>
          <w:sz w:val="20"/>
          <w:szCs w:val="20"/>
          <w:color w:val="auto"/>
        </w:rPr>
      </w:pPr>
    </w:p>
    <w:p>
      <w:pPr>
        <w:jc w:val="both"/>
        <w:ind w:left="1680" w:right="266" w:firstLine="588"/>
        <w:spacing w:after="0" w:line="358" w:lineRule="auto"/>
        <w:rPr>
          <w:sz w:val="20"/>
          <w:szCs w:val="20"/>
          <w:color w:val="auto"/>
        </w:rPr>
      </w:pPr>
      <w:r>
        <w:rPr>
          <w:rFonts w:ascii="Arial" w:cs="Arial" w:eastAsia="Arial" w:hAnsi="Arial"/>
          <w:sz w:val="24"/>
          <w:szCs w:val="24"/>
          <w:color w:val="auto"/>
        </w:rPr>
        <w:t xml:space="preserve">Dalam merancang bangunan menggunakan </w:t>
      </w:r>
      <w:r>
        <w:rPr>
          <w:rFonts w:ascii="Arial" w:cs="Arial" w:eastAsia="Arial" w:hAnsi="Arial"/>
          <w:sz w:val="24"/>
          <w:szCs w:val="24"/>
          <w:i w:val="1"/>
          <w:iCs w:val="1"/>
          <w:color w:val="auto"/>
        </w:rPr>
        <w:t>cut and fill</w:t>
      </w:r>
      <w:r>
        <w:rPr>
          <w:rFonts w:ascii="Arial" w:cs="Arial" w:eastAsia="Arial" w:hAnsi="Arial"/>
          <w:sz w:val="24"/>
          <w:szCs w:val="24"/>
          <w:color w:val="auto"/>
        </w:rPr>
        <w:t xml:space="preserve"> dan beberapa bangunan dibuat panggung, menyesuaikan dengan kemiringan lahan.</w:t>
      </w:r>
    </w:p>
    <w:p>
      <w:pPr>
        <w:spacing w:after="0" w:line="20" w:lineRule="exact"/>
        <w:rPr>
          <w:sz w:val="20"/>
          <w:szCs w:val="20"/>
          <w:color w:val="auto"/>
        </w:rPr>
      </w:pPr>
    </w:p>
    <w:p>
      <w:pPr>
        <w:ind w:left="1540" w:hanging="352"/>
        <w:spacing w:after="0"/>
        <w:tabs>
          <w:tab w:leader="none" w:pos="1540" w:val="left"/>
        </w:tabs>
        <w:numPr>
          <w:ilvl w:val="0"/>
          <w:numId w:val="12"/>
        </w:numPr>
        <w:rPr>
          <w:rFonts w:ascii="Arial" w:cs="Arial" w:eastAsia="Arial" w:hAnsi="Arial"/>
          <w:sz w:val="24"/>
          <w:szCs w:val="24"/>
          <w:color w:val="auto"/>
        </w:rPr>
      </w:pPr>
      <w:r>
        <w:rPr>
          <w:rFonts w:ascii="Arial" w:cs="Arial" w:eastAsia="Arial" w:hAnsi="Arial"/>
          <w:sz w:val="24"/>
          <w:szCs w:val="24"/>
          <w:i w:val="1"/>
          <w:iCs w:val="1"/>
          <w:color w:val="auto"/>
        </w:rPr>
        <w:t>Continuous Present</w:t>
      </w:r>
    </w:p>
    <w:p>
      <w:pPr>
        <w:spacing w:after="0" w:line="185" w:lineRule="exact"/>
        <w:rPr>
          <w:sz w:val="20"/>
          <w:szCs w:val="20"/>
          <w:color w:val="auto"/>
        </w:rPr>
      </w:pPr>
    </w:p>
    <w:p>
      <w:pPr>
        <w:jc w:val="both"/>
        <w:ind w:left="1540" w:right="266" w:firstLine="720"/>
        <w:spacing w:after="0" w:line="346" w:lineRule="auto"/>
        <w:rPr>
          <w:sz w:val="20"/>
          <w:szCs w:val="20"/>
          <w:color w:val="auto"/>
        </w:rPr>
      </w:pPr>
      <w:r>
        <w:rPr>
          <w:rFonts w:ascii="Arial" w:cs="Arial" w:eastAsia="Arial" w:hAnsi="Arial"/>
          <w:sz w:val="24"/>
          <w:szCs w:val="24"/>
          <w:color w:val="auto"/>
        </w:rPr>
        <w:t>Gubahan massa tercipta dari filosofi respirasi makhluk hidup yang berkelanjutan/</w:t>
      </w:r>
      <w:r>
        <w:rPr>
          <w:rFonts w:ascii="Arial" w:cs="Arial" w:eastAsia="Arial" w:hAnsi="Arial"/>
          <w:sz w:val="24"/>
          <w:szCs w:val="24"/>
          <w:i w:val="1"/>
          <w:iCs w:val="1"/>
          <w:color w:val="auto"/>
        </w:rPr>
        <w:t>continuous</w:t>
      </w:r>
      <w:r>
        <w:rPr>
          <w:rFonts w:ascii="Arial" w:cs="Arial" w:eastAsia="Arial" w:hAnsi="Arial"/>
          <w:sz w:val="24"/>
          <w:szCs w:val="24"/>
          <w:color w:val="auto"/>
        </w:rPr>
        <w:t>. Selain itu, mengoptimalkan sirkulasi udara untuk meminimalisir penghawaan udara buatan.</w:t>
      </w:r>
    </w:p>
    <w:p>
      <w:pPr>
        <w:spacing w:after="0" w:line="31" w:lineRule="exact"/>
        <w:rPr>
          <w:sz w:val="20"/>
          <w:szCs w:val="20"/>
          <w:color w:val="auto"/>
        </w:rPr>
      </w:pPr>
    </w:p>
    <w:p>
      <w:pPr>
        <w:ind w:left="1540" w:hanging="352"/>
        <w:spacing w:after="0"/>
        <w:tabs>
          <w:tab w:leader="none" w:pos="1540" w:val="left"/>
        </w:tabs>
        <w:numPr>
          <w:ilvl w:val="0"/>
          <w:numId w:val="13"/>
        </w:numPr>
        <w:rPr>
          <w:rFonts w:ascii="Arial" w:cs="Arial" w:eastAsia="Arial" w:hAnsi="Arial"/>
          <w:sz w:val="24"/>
          <w:szCs w:val="24"/>
          <w:color w:val="auto"/>
        </w:rPr>
      </w:pPr>
      <w:r>
        <w:rPr>
          <w:rFonts w:ascii="Arial" w:cs="Arial" w:eastAsia="Arial" w:hAnsi="Arial"/>
          <w:sz w:val="24"/>
          <w:szCs w:val="24"/>
          <w:i w:val="1"/>
          <w:iCs w:val="1"/>
          <w:color w:val="auto"/>
        </w:rPr>
        <w:t>Of The Material</w:t>
      </w:r>
    </w:p>
    <w:p>
      <w:pPr>
        <w:spacing w:after="0" w:line="187" w:lineRule="exact"/>
        <w:rPr>
          <w:sz w:val="20"/>
          <w:szCs w:val="20"/>
          <w:color w:val="auto"/>
        </w:rPr>
      </w:pPr>
    </w:p>
    <w:p>
      <w:pPr>
        <w:jc w:val="both"/>
        <w:ind w:left="1540" w:right="266" w:firstLine="720"/>
        <w:spacing w:after="0" w:line="361" w:lineRule="auto"/>
        <w:rPr>
          <w:sz w:val="20"/>
          <w:szCs w:val="20"/>
          <w:color w:val="auto"/>
        </w:rPr>
      </w:pPr>
      <w:r>
        <w:rPr>
          <w:rFonts w:ascii="Arial" w:cs="Arial" w:eastAsia="Arial" w:hAnsi="Arial"/>
          <w:sz w:val="24"/>
          <w:szCs w:val="24"/>
          <w:color w:val="auto"/>
        </w:rPr>
        <w:t xml:space="preserve">Material bangunan menggunakan material alami dan ekonomis. Material </w:t>
      </w:r>
      <w:r>
        <w:rPr>
          <w:rFonts w:ascii="Arial" w:cs="Arial" w:eastAsia="Arial" w:hAnsi="Arial"/>
          <w:sz w:val="24"/>
          <w:szCs w:val="24"/>
          <w:i w:val="1"/>
          <w:iCs w:val="1"/>
          <w:color w:val="auto"/>
        </w:rPr>
        <w:t>green house</w:t>
      </w:r>
      <w:r>
        <w:rPr>
          <w:rFonts w:ascii="Arial" w:cs="Arial" w:eastAsia="Arial" w:hAnsi="Arial"/>
          <w:sz w:val="24"/>
          <w:szCs w:val="24"/>
          <w:color w:val="auto"/>
        </w:rPr>
        <w:t xml:space="preserve"> menggunakan </w:t>
      </w:r>
      <w:r>
        <w:rPr>
          <w:rFonts w:ascii="Arial" w:cs="Arial" w:eastAsia="Arial" w:hAnsi="Arial"/>
          <w:sz w:val="24"/>
          <w:szCs w:val="24"/>
          <w:i w:val="1"/>
          <w:iCs w:val="1"/>
          <w:color w:val="auto"/>
        </w:rPr>
        <w:t>polycarbonate</w:t>
      </w:r>
      <w:r>
        <w:rPr>
          <w:rFonts w:ascii="Arial" w:cs="Arial" w:eastAsia="Arial" w:hAnsi="Arial"/>
          <w:sz w:val="24"/>
          <w:szCs w:val="24"/>
          <w:color w:val="auto"/>
        </w:rPr>
        <w:t xml:space="preserve"> </w:t>
      </w:r>
      <w:r>
        <w:rPr>
          <w:rFonts w:ascii="Arial" w:cs="Arial" w:eastAsia="Arial" w:hAnsi="Arial"/>
          <w:sz w:val="24"/>
          <w:szCs w:val="24"/>
          <w:i w:val="1"/>
          <w:iCs w:val="1"/>
          <w:color w:val="auto"/>
        </w:rPr>
        <w:t xml:space="preserve">solartuff </w:t>
      </w:r>
      <w:r>
        <w:rPr>
          <w:rFonts w:ascii="Arial" w:cs="Arial" w:eastAsia="Arial" w:hAnsi="Arial"/>
          <w:sz w:val="24"/>
          <w:szCs w:val="24"/>
          <w:color w:val="auto"/>
        </w:rPr>
        <w:t>karena dinilai lebih ekonomis dibandingkan menggunakan</w:t>
      </w:r>
      <w:r>
        <w:rPr>
          <w:rFonts w:ascii="Arial" w:cs="Arial" w:eastAsia="Arial" w:hAnsi="Arial"/>
          <w:sz w:val="24"/>
          <w:szCs w:val="24"/>
          <w:i w:val="1"/>
          <w:iCs w:val="1"/>
          <w:color w:val="auto"/>
        </w:rPr>
        <w:t xml:space="preserve"> </w:t>
      </w:r>
      <w:r>
        <w:rPr>
          <w:rFonts w:ascii="Arial" w:cs="Arial" w:eastAsia="Arial" w:hAnsi="Arial"/>
          <w:sz w:val="24"/>
          <w:szCs w:val="24"/>
          <w:color w:val="auto"/>
        </w:rPr>
        <w:t>kaca. Serta penggunaan baja sebagai sistem struktur karena dapat dibentuk sesuai gubahan bangunan. Fasad pada bangunan penunjang lainnya menggunakan secondary skin yang terbuat dari bambu betung, dibentuk seperti akar yang menjalar dari bawah tanah kebangunan.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452755</wp:posOffset>
            </wp:positionH>
            <wp:positionV relativeFrom="paragraph">
              <wp:posOffset>2041525</wp:posOffset>
            </wp:positionV>
            <wp:extent cx="5187315" cy="2222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extLst>
                    </a:blip>
                    <a:srcRect/>
                    <a:stretch>
                      <a:fillRect/>
                    </a:stretch>
                  </pic:blipFill>
                  <pic:spPr bwMode="auto">
                    <a:xfrm>
                      <a:off x="0" y="0"/>
                      <a:ext cx="5187315" cy="2222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9" w:lineRule="exact"/>
        <w:rPr>
          <w:sz w:val="20"/>
          <w:szCs w:val="20"/>
          <w:color w:val="auto"/>
        </w:rPr>
      </w:pPr>
    </w:p>
    <w:tbl>
      <w:tblPr>
        <w:tblLayout w:type="fixed"/>
        <w:tblInd w:w="2780" w:type="dxa"/>
        <w:tblCellMar>
          <w:top w:w="0" w:type="dxa"/>
          <w:left w:w="0" w:type="dxa"/>
          <w:bottom w:w="0" w:type="dxa"/>
          <w:right w:w="0" w:type="dxa"/>
        </w:tblCellMar>
      </w:tblPr>
      <w:tr>
        <w:trPr>
          <w:trHeight w:val="269"/>
        </w:trPr>
        <w:tc>
          <w:tcPr>
            <w:tcW w:w="5280" w:type="dxa"/>
            <w:vAlign w:val="bottom"/>
          </w:tcPr>
          <w:p>
            <w:pPr>
              <w:spacing w:after="0"/>
              <w:rPr>
                <w:sz w:val="20"/>
                <w:szCs w:val="20"/>
                <w:color w:val="auto"/>
              </w:rPr>
            </w:pPr>
            <w:r>
              <w:rPr>
                <w:rFonts w:ascii="Calibri" w:cs="Calibri" w:eastAsia="Calibri" w:hAnsi="Calibri"/>
                <w:sz w:val="22"/>
                <w:szCs w:val="22"/>
                <w:color w:val="auto"/>
              </w:rPr>
              <w:t xml:space="preserve">Reska Suci Nur’afni - 10415007 | </w:t>
            </w:r>
            <w:r>
              <w:rPr>
                <w:rFonts w:ascii="Calibri" w:cs="Calibri" w:eastAsia="Calibri" w:hAnsi="Calibri"/>
                <w:sz w:val="22"/>
                <w:szCs w:val="22"/>
                <w:i w:val="1"/>
                <w:iCs w:val="1"/>
                <w:color w:val="auto"/>
              </w:rPr>
              <w:t>Agricultural Science Park</w:t>
            </w:r>
          </w:p>
        </w:tc>
        <w:tc>
          <w:tcPr>
            <w:tcW w:w="340" w:type="dxa"/>
            <w:vAlign w:val="bottom"/>
          </w:tcPr>
          <w:p>
            <w:pPr>
              <w:jc w:val="right"/>
              <w:spacing w:after="0"/>
              <w:rPr>
                <w:sz w:val="20"/>
                <w:szCs w:val="20"/>
                <w:color w:val="auto"/>
              </w:rPr>
            </w:pPr>
            <w:r>
              <w:rPr>
                <w:rFonts w:ascii="Calibri" w:cs="Calibri" w:eastAsia="Calibri" w:hAnsi="Calibri"/>
                <w:sz w:val="22"/>
                <w:szCs w:val="22"/>
                <w:color w:val="FFFFFF"/>
              </w:rPr>
              <w:t>46</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5121910</wp:posOffset>
                </wp:positionH>
                <wp:positionV relativeFrom="paragraph">
                  <wp:posOffset>27940</wp:posOffset>
                </wp:positionV>
                <wp:extent cx="518160"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18160" cy="4763"/>
                        </a:xfrm>
                        <a:prstGeom prst="line">
                          <a:avLst/>
                        </a:prstGeom>
                        <a:solidFill>
                          <a:srgbClr val="FFFFFF"/>
                        </a:solidFill>
                        <a:ln w="45719">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3.3pt,2.2pt" to="444.1pt,2.2pt" o:allowincell="f" strokecolor="#000000" strokeweight="3.5999pt"/>
            </w:pict>
          </mc:Fallback>
        </mc:AlternateContent>
      </w:r>
    </w:p>
    <w:sectPr>
      <w:pgSz w:w="11900" w:h="16838" w:orient="portrait"/>
      <w:cols w:equalWidth="0" w:num="1">
        <w:col w:w="9026"/>
      </w:cols>
      <w:pgMar w:left="1440" w:top="1440" w:right="1440" w:bottom="49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41B71EFB"/>
    <w:multiLevelType w:val="hybridMultilevel"/>
    <w:lvl w:ilvl="0">
      <w:lvlJc w:val="left"/>
      <w:lvlText w:val="%1."/>
      <w:numFmt w:val="decimal"/>
      <w:start w:val="1"/>
    </w:lvl>
  </w:abstractNum>
  <w:abstractNum w:abstractNumId="1">
    <w:nsid w:val="79E2A9E3"/>
    <w:multiLevelType w:val="hybridMultilevel"/>
    <w:lvl w:ilvl="0">
      <w:lvlJc w:val="left"/>
      <w:lvlText w:val="%1."/>
      <w:numFmt w:val="decimal"/>
      <w:start w:val="2"/>
    </w:lvl>
  </w:abstractNum>
  <w:abstractNum w:abstractNumId="2">
    <w:nsid w:val="7545E146"/>
    <w:multiLevelType w:val="hybridMultilevel"/>
    <w:lvl w:ilvl="0">
      <w:lvlJc w:val="left"/>
      <w:lvlText w:val="%1."/>
      <w:numFmt w:val="decimal"/>
      <w:start w:val="3"/>
    </w:lvl>
  </w:abstractNum>
  <w:abstractNum w:abstractNumId="3">
    <w:nsid w:val="515F007C"/>
    <w:multiLevelType w:val="hybridMultilevel"/>
    <w:lvl w:ilvl="0">
      <w:lvlJc w:val="left"/>
      <w:lvlText w:val="%1."/>
      <w:numFmt w:val="decimal"/>
      <w:start w:val="5"/>
    </w:lvl>
  </w:abstractNum>
  <w:abstractNum w:abstractNumId="4">
    <w:nsid w:val="5BD062C2"/>
    <w:multiLevelType w:val="hybridMultilevel"/>
    <w:lvl w:ilvl="0">
      <w:lvlJc w:val="left"/>
      <w:lvlText w:val="%1."/>
      <w:numFmt w:val="decimal"/>
      <w:start w:val="6"/>
    </w:lvl>
  </w:abstractNum>
  <w:abstractNum w:abstractNumId="5">
    <w:nsid w:val="12200854"/>
    <w:multiLevelType w:val="hybridMultilevel"/>
    <w:lvl w:ilvl="0">
      <w:lvlJc w:val="left"/>
      <w:lvlText w:val="%1."/>
      <w:numFmt w:val="decimal"/>
      <w:start w:val="7"/>
    </w:lvl>
  </w:abstractNum>
  <w:abstractNum w:abstractNumId="6">
    <w:nsid w:val="4DB127F8"/>
    <w:multiLevelType w:val="hybridMultilevel"/>
    <w:lvl w:ilvl="0">
      <w:lvlJc w:val="left"/>
      <w:lvlText w:val="%1."/>
      <w:numFmt w:val="decimal"/>
      <w:start w:val="1"/>
    </w:lvl>
  </w:abstractNum>
  <w:abstractNum w:abstractNumId="7">
    <w:nsid w:val="216231B"/>
    <w:multiLevelType w:val="hybridMultilevel"/>
    <w:lvl w:ilvl="0">
      <w:lvlJc w:val="left"/>
      <w:lvlText w:val="%1."/>
      <w:numFmt w:val="decimal"/>
      <w:start w:val="2"/>
    </w:lvl>
  </w:abstractNum>
  <w:abstractNum w:abstractNumId="8">
    <w:nsid w:val="1F16E9E8"/>
    <w:multiLevelType w:val="hybridMultilevel"/>
    <w:lvl w:ilvl="0">
      <w:lvlJc w:val="left"/>
      <w:lvlText w:val="%1."/>
      <w:numFmt w:val="decimal"/>
      <w:start w:val="3"/>
    </w:lvl>
  </w:abstractNum>
  <w:abstractNum w:abstractNumId="9">
    <w:nsid w:val="1190CDE7"/>
    <w:multiLevelType w:val="hybridMultilevel"/>
    <w:lvl w:ilvl="0">
      <w:lvlJc w:val="left"/>
      <w:lvlText w:val="%1."/>
      <w:numFmt w:val="decimal"/>
      <w:start w:val="4"/>
    </w:lvl>
  </w:abstractNum>
  <w:abstractNum w:abstractNumId="10">
    <w:nsid w:val="66EF438D"/>
    <w:multiLevelType w:val="hybridMultilevel"/>
    <w:lvl w:ilvl="0">
      <w:lvlJc w:val="left"/>
      <w:lvlText w:val="%1."/>
      <w:numFmt w:val="decimal"/>
      <w:start w:val="5"/>
    </w:lvl>
  </w:abstractNum>
  <w:abstractNum w:abstractNumId="11">
    <w:nsid w:val="140E0F76"/>
    <w:multiLevelType w:val="hybridMultilevel"/>
    <w:lvl w:ilvl="0">
      <w:lvlJc w:val="left"/>
      <w:lvlText w:val="%1."/>
      <w:numFmt w:val="decimal"/>
      <w:start w:val="6"/>
    </w:lvl>
  </w:abstractNum>
  <w:abstractNum w:abstractNumId="12">
    <w:nsid w:val="3352255A"/>
    <w:multiLevelType w:val="hybridMultilevel"/>
    <w:lvl w:ilvl="0">
      <w:lvlJc w:val="left"/>
      <w:lvlText w:val="%1."/>
      <w:numFmt w:val="decimal"/>
      <w:start w:val="7"/>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image" Target="media/image6.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2019-09-07T04:31:41Z</dcterms:created>
  <dcterms:modified xsi:type="dcterms:W3CDTF">2019-09-07T04:31:41Z</dcterms:modified>
</cp:coreProperties>
</file>