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right="-53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BAB 5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KONSEP RANCANGAN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820"/>
        <w:spacing w:after="0"/>
        <w:tabs>
          <w:tab w:leader="none" w:pos="1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5.1</w:t>
        <w:tab/>
        <w:t>Konsep Rencana Tapak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5.1.1 Konsep Tata Letak Massa</w:t>
      </w:r>
    </w:p>
    <w:p>
      <w:pPr>
        <w:spacing w:after="0" w:line="170" w:lineRule="exact"/>
        <w:rPr>
          <w:sz w:val="24"/>
          <w:szCs w:val="24"/>
          <w:color w:val="auto"/>
        </w:rPr>
      </w:pPr>
    </w:p>
    <w:p>
      <w:pPr>
        <w:jc w:val="both"/>
        <w:ind w:left="1960" w:right="266" w:firstLine="721"/>
        <w:spacing w:after="0" w:line="3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Peletakkan massa pada perancangan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Agricultural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Science Park </w:t>
      </w:r>
      <w:r>
        <w:rPr>
          <w:rFonts w:ascii="Arial" w:cs="Arial" w:eastAsia="Arial" w:hAnsi="Arial"/>
          <w:sz w:val="24"/>
          <w:szCs w:val="24"/>
          <w:color w:val="auto"/>
        </w:rPr>
        <w:t>berdasarkan kepada fungsi bangunan itu sendiri,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serta syarat-syarat yang harus dipenuhi mengenai tata letak yang tepat bagi beberapa fungsi bangunan.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1245870</wp:posOffset>
            </wp:positionH>
            <wp:positionV relativeFrom="paragraph">
              <wp:posOffset>-3810</wp:posOffset>
            </wp:positionV>
            <wp:extent cx="4495800" cy="2131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Semi Private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4325620</wp:posOffset>
            </wp:positionH>
            <wp:positionV relativeFrom="paragraph">
              <wp:posOffset>65405</wp:posOffset>
            </wp:positionV>
            <wp:extent cx="1416050" cy="5607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5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Private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137160</wp:posOffset>
                </wp:positionV>
                <wp:extent cx="367030" cy="13398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133985"/>
                        </a:xfrm>
                        <a:prstGeom prst="rect">
                          <a:avLst/>
                        </a:prstGeom>
                        <a:solidFill>
                          <a:srgbClr val="F8F6C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41.6pt;margin-top:10.8pt;width:28.9pt;height:10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8F6C8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271145</wp:posOffset>
                </wp:positionV>
                <wp:extent cx="39243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8F6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6pt,21.35pt" to="371.5pt,21.35pt" o:allowincell="f" strokecolor="#F8F6C8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124460</wp:posOffset>
                </wp:positionV>
                <wp:extent cx="0" cy="15938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9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8F6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1.6pt,9.8pt" to="341.6pt,22.35pt" o:allowincell="f" strokecolor="#F8F6C8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137160</wp:posOffset>
                </wp:positionV>
                <wp:extent cx="392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8F6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6pt,10.8pt" to="371.5pt,10.8pt" o:allowincell="f" strokecolor="#F8F6C8" strokeweight="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124460</wp:posOffset>
                </wp:positionV>
                <wp:extent cx="0" cy="15938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93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8F6C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0.5pt,9.8pt" to="370.5pt,22.35pt" o:allowincell="f" strokecolor="#F8F6C8" strokeweight="2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ind w:left="77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Publik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1 </w:t>
      </w:r>
      <w:r>
        <w:rPr>
          <w:rFonts w:ascii="Arial" w:cs="Arial" w:eastAsia="Arial" w:hAnsi="Arial"/>
          <w:sz w:val="20"/>
          <w:szCs w:val="20"/>
          <w:color w:val="auto"/>
        </w:rPr>
        <w:t>Zoning Tapak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5.1.2  Konsep Sirkulasi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jc w:val="both"/>
        <w:ind w:left="2100" w:right="266" w:firstLine="61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Sirkulasi dibedakan menjadi sirkulasi pengunjung dan sirkulasi untuk pegawai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Agricultural Science Park</w:t>
      </w:r>
      <w:r>
        <w:rPr>
          <w:rFonts w:ascii="Arial" w:cs="Arial" w:eastAsia="Arial" w:hAnsi="Arial"/>
          <w:sz w:val="24"/>
          <w:szCs w:val="24"/>
          <w:color w:val="auto"/>
        </w:rPr>
        <w:t xml:space="preserve">. Hal ini untuk memudahkan pencapaian pengunjung dan pegawai untuk mencapai tujuannya, serta agar tidak terjadi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cross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antara pengunjung dan pegawai.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1721485</wp:posOffset>
            </wp:positionV>
            <wp:extent cx="5187315" cy="2222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65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2533650</wp:posOffset>
            </wp:positionH>
            <wp:positionV relativeFrom="page">
              <wp:posOffset>1080770</wp:posOffset>
            </wp:positionV>
            <wp:extent cx="3118485" cy="24853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2 </w:t>
      </w:r>
      <w:r>
        <w:rPr>
          <w:rFonts w:ascii="Arial" w:cs="Arial" w:eastAsia="Arial" w:hAnsi="Arial"/>
          <w:sz w:val="20"/>
          <w:szCs w:val="20"/>
          <w:color w:val="auto"/>
        </w:rPr>
        <w:t>Sirkulasi Pegawai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1638300</wp:posOffset>
            </wp:positionH>
            <wp:positionV relativeFrom="paragraph">
              <wp:posOffset>77470</wp:posOffset>
            </wp:positionV>
            <wp:extent cx="3086100" cy="24593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5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2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3 </w:t>
      </w:r>
      <w:r>
        <w:rPr>
          <w:rFonts w:ascii="Arial" w:cs="Arial" w:eastAsia="Arial" w:hAnsi="Arial"/>
          <w:sz w:val="20"/>
          <w:szCs w:val="20"/>
          <w:color w:val="auto"/>
        </w:rPr>
        <w:t>Sirkulasi Saintis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2858770</wp:posOffset>
            </wp:positionV>
            <wp:extent cx="5187315" cy="2222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66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2540000</wp:posOffset>
            </wp:positionH>
            <wp:positionV relativeFrom="page">
              <wp:posOffset>1080770</wp:posOffset>
            </wp:positionV>
            <wp:extent cx="3111500" cy="24796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47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4 </w:t>
      </w:r>
      <w:r>
        <w:rPr>
          <w:rFonts w:ascii="Arial" w:cs="Arial" w:eastAsia="Arial" w:hAnsi="Arial"/>
          <w:sz w:val="20"/>
          <w:szCs w:val="20"/>
          <w:color w:val="auto"/>
        </w:rPr>
        <w:t>Sirkulasi Pengunjung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jc w:val="center"/>
        <w:ind w:right="-9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5.1.3 Konsep Utilitas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jc w:val="right"/>
        <w:ind w:right="26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Utilitas air kotor ditempatkan pada 3 bagian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septic tank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yang  tersebar  menyesuaikan  dengan  alur  pencapaian  dari</w:t>
      </w:r>
    </w:p>
    <w:p>
      <w:pPr>
        <w:spacing w:after="0" w:line="157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bangunan ke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site.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1584960</wp:posOffset>
            </wp:positionH>
            <wp:positionV relativeFrom="paragraph">
              <wp:posOffset>93345</wp:posOffset>
            </wp:positionV>
            <wp:extent cx="3551555" cy="28505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85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jc w:val="center"/>
        <w:ind w:right="-5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5 </w:t>
      </w:r>
      <w:r>
        <w:rPr>
          <w:rFonts w:ascii="Arial" w:cs="Arial" w:eastAsia="Arial" w:hAnsi="Arial"/>
          <w:sz w:val="20"/>
          <w:szCs w:val="20"/>
          <w:color w:val="auto"/>
        </w:rPr>
        <w:t>Utilitas Air Kotor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center"/>
        <w:ind w:right="-5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1270000</wp:posOffset>
            </wp:positionV>
            <wp:extent cx="5187315" cy="2222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67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3" w:name="page4"/>
    <w:bookmarkEnd w:id="3"/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5.1.4 Konsep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Softscape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jc w:val="both"/>
        <w:ind w:left="1820" w:right="266" w:firstLine="72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Dalam perancangan sebuah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landscape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tidak luput dari penataan tamannya juga. Penataan tanaman tersebut mencakup fungsi tanaman antara lain pohon dengan fungsi peneduh, pohon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buffer</w:t>
      </w:r>
      <w:r>
        <w:rPr>
          <w:rFonts w:ascii="Arial" w:cs="Arial" w:eastAsia="Arial" w:hAnsi="Arial"/>
          <w:sz w:val="24"/>
          <w:szCs w:val="24"/>
          <w:color w:val="auto"/>
        </w:rPr>
        <w:t>, pohon pengarah, dan semak.</w:t>
      </w: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Tabel 5. 1 </w:t>
      </w:r>
      <w:r>
        <w:rPr>
          <w:rFonts w:ascii="Arial" w:cs="Arial" w:eastAsia="Arial" w:hAnsi="Arial"/>
          <w:sz w:val="20"/>
          <w:szCs w:val="20"/>
          <w:color w:val="auto"/>
        </w:rPr>
        <w:t>Jenis-jenis Vegetasi Pada Pengolahan Tapak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197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No.</w:t>
            </w:r>
          </w:p>
        </w:tc>
        <w:tc>
          <w:tcPr>
            <w:tcW w:w="26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Jenis Tanaman</w:t>
            </w:r>
          </w:p>
        </w:tc>
        <w:tc>
          <w:tcPr>
            <w:tcW w:w="2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Aplikasi Pada Desain</w:t>
            </w:r>
          </w:p>
        </w:tc>
      </w:tr>
      <w:tr>
        <w:trPr>
          <w:trHeight w:val="27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Angsana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Pohon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buffer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disekitar</w:t>
            </w:r>
          </w:p>
        </w:tc>
      </w:tr>
      <w:tr>
        <w:trPr>
          <w:trHeight w:val="28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batas tapak</w:t>
            </w: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Tanjung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peneduh pada</w:t>
            </w:r>
          </w:p>
        </w:tc>
      </w:tr>
      <w:tr>
        <w:trPr>
          <w:trHeight w:val="29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parkir</w:t>
            </w: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Pinus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pengarah pada</w:t>
            </w:r>
          </w:p>
        </w:tc>
      </w:tr>
      <w:tr>
        <w:trPr>
          <w:trHeight w:val="2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sirkulasi tapak</w:t>
            </w:r>
          </w:p>
        </w:tc>
      </w:tr>
      <w:tr>
        <w:trPr>
          <w:trHeight w:val="27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Pohon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Bougenville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Tanaman hias pada</w:t>
            </w:r>
          </w:p>
        </w:tc>
      </w:tr>
      <w:tr>
        <w:trPr>
          <w:trHeight w:val="2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Merah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tapak</w:t>
            </w:r>
          </w:p>
        </w:tc>
      </w:tr>
      <w:tr>
        <w:trPr>
          <w:trHeight w:val="27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Pohon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Bougenville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Tanaman hias pada</w:t>
            </w:r>
          </w:p>
        </w:tc>
      </w:tr>
      <w:tr>
        <w:trPr>
          <w:trHeight w:val="282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Ungu</w:t>
            </w: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tapak</w:t>
            </w: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Pucuk Merah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Tanaman hias pada</w:t>
            </w:r>
          </w:p>
        </w:tc>
      </w:tr>
      <w:tr>
        <w:trPr>
          <w:trHeight w:val="29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tapak</w:t>
            </w: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Lili Paris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Tanaman hias pada</w:t>
            </w:r>
          </w:p>
        </w:tc>
      </w:tr>
      <w:tr>
        <w:trPr>
          <w:trHeight w:val="2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tapak</w:t>
            </w: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8.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Lantana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Tanaman hias pada</w:t>
            </w:r>
          </w:p>
        </w:tc>
      </w:tr>
      <w:tr>
        <w:trPr>
          <w:trHeight w:val="29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area tapak</w:t>
            </w: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9.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Kaliandra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Pakan lebah madu di</w:t>
            </w:r>
          </w:p>
        </w:tc>
      </w:tr>
      <w:tr>
        <w:trPr>
          <w:trHeight w:val="28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Green House of Bee</w:t>
            </w:r>
          </w:p>
        </w:tc>
      </w:tr>
      <w:tr>
        <w:trPr>
          <w:trHeight w:val="26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10.</w:t>
            </w: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Kiara Payung</w:t>
            </w:r>
          </w:p>
        </w:tc>
        <w:tc>
          <w:tcPr>
            <w:tcW w:w="28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Pohon Peneduh</w:t>
            </w:r>
          </w:p>
        </w:tc>
      </w:tr>
      <w:tr>
        <w:trPr>
          <w:trHeight w:val="29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didalam </w:t>
            </w: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site</w:t>
            </w:r>
          </w:p>
        </w:tc>
      </w:tr>
    </w:tbl>
    <w:p>
      <w:pPr>
        <w:ind w:left="35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5.1.5  Konsep Hardscape</w:t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jc w:val="both"/>
        <w:ind w:left="1540" w:right="266" w:firstLine="720"/>
        <w:spacing w:after="0" w:line="3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Hardscape </w:t>
      </w:r>
      <w:r>
        <w:rPr>
          <w:rFonts w:ascii="Arial" w:cs="Arial" w:eastAsia="Arial" w:hAnsi="Arial"/>
          <w:sz w:val="24"/>
          <w:szCs w:val="24"/>
          <w:color w:val="auto"/>
        </w:rPr>
        <w:t>pada kawasan tapak menggunakan material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yang disesuaikan dengan fungsi sirkulasi yang ada. Material yang digunakan untuk sirkulasi mobil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buggy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menggunakan beton berpori. Beton berpori lebih ringan daripada aspal dan ramah lingkungan karena dapat menyerap air sebesar 3000 liter/menit. Beton berpori dapat menciptakan ruang kosong sebagai rongga udara sebesar 15% -25 %. Kawasan tapak merupakan kawasan dengan intensitas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708025</wp:posOffset>
            </wp:positionV>
            <wp:extent cx="5187315" cy="2222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9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68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4" w:name="page5"/>
    <w:bookmarkEnd w:id="4"/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both"/>
        <w:ind w:left="1540" w:right="266"/>
        <w:spacing w:after="0" w:line="3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curah hujan cukup tinggi, dengan aliran air hujan cukup deras karena permukaannya yang berkontur, menyebabkan air turun kebawah dengan deras. Pertimbangan lainnya yaitu, menurut Gkoltsiou (2013) salah satu prinsip perancangan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landscape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agrowisata yaitu penggunaan material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hardscape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yang ramah lingkungan.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540" w:right="706" w:firstLine="732"/>
        <w:spacing w:after="0" w:line="3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Berikut merupakan table pengaplikasian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hardscape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pada kawasan tapak: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Tabel 5. 2 </w:t>
      </w:r>
      <w:r>
        <w:rPr>
          <w:rFonts w:ascii="Arial" w:cs="Arial" w:eastAsia="Arial" w:hAnsi="Arial"/>
          <w:sz w:val="20"/>
          <w:szCs w:val="20"/>
          <w:color w:val="auto"/>
        </w:rPr>
        <w:t>Pengaplikasian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Hardscape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Pada Tapak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15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8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No.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Jenis Material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Aplikasi Pada Desain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Gambar</w:t>
            </w: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Beton Berpori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Sirkulasi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Buggy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913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Paving Block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Jalur Pedestrian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Pengelola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Area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Amphitheatre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4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Pemberhentian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Buggy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49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0"/>
                <w:szCs w:val="20"/>
                <w:color w:val="auto"/>
              </w:rPr>
              <w:t>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 Pedestrian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225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26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Pengunjung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8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Grass Block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Area Parkir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91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Batu Candi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Sirkulasi </w:t>
            </w: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Ramp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2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Hitam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65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1637030</wp:posOffset>
            </wp:positionV>
            <wp:extent cx="5187315" cy="2222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3745230</wp:posOffset>
            </wp:positionH>
            <wp:positionV relativeFrom="paragraph">
              <wp:posOffset>-4499610</wp:posOffset>
            </wp:positionV>
            <wp:extent cx="1392555" cy="44837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448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69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5" w:name="page6"/>
    <w:bookmarkEnd w:id="5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5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No.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Jenis Material</w:t>
            </w: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Aplikasi Pada Desain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Gambar</w:t>
            </w:r>
          </w:p>
        </w:tc>
      </w:tr>
      <w:tr>
        <w:trPr>
          <w:trHeight w:val="21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5.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Kayu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Area Glamping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1562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6.</w:t>
            </w:r>
          </w:p>
        </w:tc>
        <w:tc>
          <w:tcPr>
            <w:tcW w:w="1400" w:type="dxa"/>
            <w:vAlign w:val="bottom"/>
          </w:tcPr>
          <w:p>
            <w:pPr>
              <w:ind w:left="100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Concrete</w:t>
            </w: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Jalur Sirkulasi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Pengelola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2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gridSpan w:val="3"/>
          </w:tcPr>
          <w:p>
            <w:pPr>
              <w:ind w:left="6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i w:val="1"/>
                <w:iCs w:val="1"/>
                <w:color w:val="auto"/>
              </w:rPr>
              <w:t>(sumber: Dokumen Pribadi)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3846830</wp:posOffset>
            </wp:positionH>
            <wp:positionV relativeFrom="paragraph">
              <wp:posOffset>-1584325</wp:posOffset>
            </wp:positionV>
            <wp:extent cx="1189355" cy="11309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5.2 Konsep Bangunan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5.2.1 Gubahan Massa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jc w:val="both"/>
        <w:ind w:left="1820" w:right="266" w:firstLine="72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Gubahan massa dipengaruhi oleh prinsip arsitektur organik, yaitu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building as nature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continuous present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of the hill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form follow flow</w:t>
      </w:r>
      <w:r>
        <w:rPr>
          <w:rFonts w:ascii="Arial" w:cs="Arial" w:eastAsia="Arial" w:hAnsi="Arial"/>
          <w:sz w:val="24"/>
          <w:szCs w:val="24"/>
          <w:color w:val="auto"/>
        </w:rPr>
        <w:t>, dan menyesuaikan diri.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jc w:val="both"/>
        <w:ind w:left="1820" w:right="246" w:firstLine="720"/>
        <w:spacing w:after="0" w:line="3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Gubahan massa bangunan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orchid green house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Vegetable Green House </w:t>
      </w:r>
      <w:r>
        <w:rPr>
          <w:rFonts w:ascii="Arial" w:cs="Arial" w:eastAsia="Arial" w:hAnsi="Arial"/>
          <w:sz w:val="24"/>
          <w:szCs w:val="24"/>
          <w:color w:val="auto"/>
        </w:rPr>
        <w:t>dan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bee green house </w:t>
      </w:r>
      <w:r>
        <w:rPr>
          <w:rFonts w:ascii="Arial" w:cs="Arial" w:eastAsia="Arial" w:hAnsi="Arial"/>
          <w:sz w:val="24"/>
          <w:szCs w:val="24"/>
          <w:color w:val="auto"/>
        </w:rPr>
        <w:t>berbentuk oval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dengan atap melengkung/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arch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agar cahaya matahari yang masuk kedalam bangunan maksimal.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2186940</wp:posOffset>
            </wp:positionH>
            <wp:positionV relativeFrom="paragraph">
              <wp:posOffset>12700</wp:posOffset>
            </wp:positionV>
            <wp:extent cx="2347595" cy="17481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4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center"/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6 </w:t>
      </w:r>
      <w:r>
        <w:rPr>
          <w:rFonts w:ascii="Arial" w:cs="Arial" w:eastAsia="Arial" w:hAnsi="Arial"/>
          <w:sz w:val="20"/>
          <w:szCs w:val="20"/>
          <w:color w:val="auto"/>
        </w:rPr>
        <w:t>Orientasi matahari Bangunan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Green House</w:t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center"/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jc w:val="both"/>
        <w:ind w:left="1820" w:right="266" w:firstLine="720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Gubahan massa restoran mengikuti kontur tapak, dengan gubahan terlihat berundak-undak. Hal ini karena bangunan merupakan bagian dari tapak itu sendiri. Bangunan tidak hanya dibangunan begitu saja diatas tapak, tetapi menyesuaikan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955040</wp:posOffset>
            </wp:positionV>
            <wp:extent cx="5187315" cy="2222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70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6" w:name="page7"/>
    <w:bookmarkEnd w:id="6"/>
    <w:p>
      <w:pPr>
        <w:spacing w:after="0" w:line="303" w:lineRule="exact"/>
        <w:rPr>
          <w:sz w:val="20"/>
          <w:szCs w:val="20"/>
          <w:color w:val="auto"/>
        </w:rPr>
      </w:pPr>
    </w:p>
    <w:p>
      <w:pPr>
        <w:jc w:val="both"/>
        <w:ind w:left="1820" w:right="266"/>
        <w:spacing w:after="0" w:line="32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dengan kondisi tapak itu sendiri, sehingga terlihat menyatu dengan lingkungan sekitarnya.</w: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jc w:val="both"/>
        <w:ind w:left="1820" w:right="266" w:firstLine="1025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Gubahan massa laboratorium, kantor, restoran, perpustakaan, dan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lobby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menyesuaikan dengan kemiringan lahan. Lahan dengan kemiringan &gt; 19° maka dibuat sistem panggung. Selain itu kontur dibuat miring agar mengurangi potensi longsor dan juga supaya air hujan dapat turun dengan mudah.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5.2.2 Konsep Struktur dan Konstruksi</w: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jc w:val="both"/>
        <w:ind w:left="1960" w:right="266" w:firstLine="1028"/>
        <w:spacing w:after="0" w:line="3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Konsep Struktur bangunan pada kawasan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Agricultural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Science Park </w:t>
      </w:r>
      <w:r>
        <w:rPr>
          <w:rFonts w:ascii="Arial" w:cs="Arial" w:eastAsia="Arial" w:hAnsi="Arial"/>
          <w:sz w:val="24"/>
          <w:szCs w:val="24"/>
          <w:color w:val="auto"/>
        </w:rPr>
        <w:t>berbeda-beda menyesuaikan dengan bentuk,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 xml:space="preserve">kebutuhan akan pencahayaan dan udara, serta fungsi nya. Berikut merupakan konsep struktur bangunan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Agricultural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Science Park</w:t>
      </w:r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5.2.2.1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Orchid Green House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820" w:right="246" w:firstLine="895"/>
        <w:spacing w:after="0" w:line="3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Konsep Struktur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Orchid Green House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menggunakan struktur bentang lebar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space truss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, sedangkan pada dindingnya menggunakan material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tempered glass </w:t>
      </w:r>
      <w:r>
        <w:rPr>
          <w:rFonts w:ascii="Arial" w:cs="Arial" w:eastAsia="Arial" w:hAnsi="Arial"/>
          <w:sz w:val="24"/>
          <w:szCs w:val="24"/>
          <w:color w:val="auto"/>
        </w:rPr>
        <w:t>dengan daya serap matahari 50%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menyesuaikan dengan jenis anggrek yang dipamerkan. Pondasi yang digunakan yaitu pondasi tiang pancang.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1923415</wp:posOffset>
            </wp:positionH>
            <wp:positionV relativeFrom="paragraph">
              <wp:posOffset>10160</wp:posOffset>
            </wp:positionV>
            <wp:extent cx="3505835" cy="18675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86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3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Gambar 5. 7 </w:t>
      </w:r>
      <w:r>
        <w:rPr>
          <w:rFonts w:ascii="Arial" w:cs="Arial" w:eastAsia="Arial" w:hAnsi="Arial"/>
          <w:sz w:val="20"/>
          <w:szCs w:val="20"/>
          <w:color w:val="auto"/>
        </w:rPr>
        <w:t>Konsep Struktur</w:t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Green House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i w:val="1"/>
          <w:iCs w:val="1"/>
          <w:color w:val="auto"/>
        </w:rPr>
        <w:t>(sumber: Dokumen Pribadi)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645160</wp:posOffset>
            </wp:positionV>
            <wp:extent cx="5187315" cy="2222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71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440" w:right="1440" w:bottom="490" w:gutter="0" w:footer="0" w:header="0"/>
        </w:sectPr>
      </w:pPr>
    </w:p>
    <w:bookmarkStart w:id="7" w:name="page8"/>
    <w:bookmarkEnd w:id="7"/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5.2.2.2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Bee Green House</w:t>
      </w:r>
    </w:p>
    <w:p>
      <w:pPr>
        <w:spacing w:after="0" w:line="61" w:lineRule="exact"/>
        <w:rPr>
          <w:sz w:val="20"/>
          <w:szCs w:val="20"/>
          <w:color w:val="auto"/>
        </w:rPr>
      </w:pPr>
    </w:p>
    <w:p>
      <w:pPr>
        <w:jc w:val="both"/>
        <w:ind w:left="2820" w:right="266" w:firstLine="895"/>
        <w:spacing w:after="0" w:line="3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Konsep struktur pada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Bee Green House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menggunakan struktur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truss,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menggunakan material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tempered glass</w:t>
      </w:r>
      <w:r>
        <w:rPr>
          <w:rFonts w:ascii="Arial" w:cs="Arial" w:eastAsia="Arial" w:hAnsi="Arial"/>
          <w:sz w:val="24"/>
          <w:szCs w:val="24"/>
          <w:color w:val="auto"/>
        </w:rPr>
        <w:t>. Pondasi yang digunakan yaitu pondasi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tiang pancang.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5.2.2.3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Glamping</w:t>
      </w:r>
    </w:p>
    <w:p>
      <w:pPr>
        <w:spacing w:after="0" w:line="58" w:lineRule="exact"/>
        <w:rPr>
          <w:sz w:val="20"/>
          <w:szCs w:val="20"/>
          <w:color w:val="auto"/>
        </w:rPr>
      </w:pPr>
    </w:p>
    <w:p>
      <w:pPr>
        <w:jc w:val="both"/>
        <w:ind w:left="2820" w:right="266" w:firstLine="895"/>
        <w:spacing w:after="0" w:line="3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Sturktur pada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glamping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ini menggunakan rangka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geodesic dome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karena mudah untuk diaplikasikan. Material penutupnya menggunakan material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polyester ripstop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karena bahannya lebih tahan lama. Material dinding dalam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glamping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menggunakan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polywood </w:t>
      </w:r>
      <w:r>
        <w:rPr>
          <w:rFonts w:ascii="Arial" w:cs="Arial" w:eastAsia="Arial" w:hAnsi="Arial"/>
          <w:sz w:val="24"/>
          <w:szCs w:val="24"/>
          <w:color w:val="auto"/>
        </w:rPr>
        <w:t>karena merupakan material modular yang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mudah diaplikasikan dan disesuaikan dengan kapasitas penghuni didalamnya.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ind w:left="1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5.2.2.4 Bangunan Penunjang Lainnya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jc w:val="both"/>
        <w:ind w:left="2820" w:right="266" w:firstLine="895"/>
        <w:spacing w:after="0" w:line="3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Struktur bangunan lainnya seperti restoran, laboratorium, perpustakaan, kantor pengelola, dan lobby menggunakan struktur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truss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dengan penutup atap PVC.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3576955</wp:posOffset>
            </wp:positionV>
            <wp:extent cx="5187315" cy="2222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31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tbl>
      <w:tblPr>
        <w:tblLayout w:type="fixed"/>
        <w:tblInd w:w="2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5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 xml:space="preserve">Reska Suci Nur’afni - 10415007 | </w:t>
            </w:r>
            <w:r>
              <w:rPr>
                <w:rFonts w:ascii="Calibri" w:cs="Calibri" w:eastAsia="Calibri" w:hAnsi="Calibri"/>
                <w:sz w:val="22"/>
                <w:szCs w:val="22"/>
                <w:i w:val="1"/>
                <w:iCs w:val="1"/>
                <w:color w:val="auto"/>
              </w:rPr>
              <w:t>Agricultural Science Park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FFFFFF"/>
              </w:rPr>
              <w:t>72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27940</wp:posOffset>
                </wp:positionV>
                <wp:extent cx="51816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3pt,2.2pt" to="444.1pt,2.2pt" o:allowincell="f" strokecolor="#000000" strokeweight="3.5999pt"/>
            </w:pict>
          </mc:Fallback>
        </mc:AlternateContent>
      </w:r>
    </w:p>
    <w:sectPr>
      <w:pgSz w:w="11900" w:h="16838" w:orient="portrait"/>
      <w:cols w:equalWidth="0" w:num="1">
        <w:col w:w="9026"/>
      </w:cols>
      <w:pgMar w:left="1440" w:top="1440" w:right="1440" w:bottom="49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jpeg"/><Relationship Id="rId24" Type="http://schemas.openxmlformats.org/officeDocument/2006/relationships/image" Target="media/image17.png"/><Relationship Id="rId25" Type="http://schemas.openxmlformats.org/officeDocument/2006/relationships/image" Target="media/image18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2019-09-07T04:31:48Z</dcterms:created>
  <dcterms:modified xsi:type="dcterms:W3CDTF">2019-09-07T04:31:48Z</dcterms:modified>
</cp:coreProperties>
</file>