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C45" w:rsidRPr="008E5C92" w:rsidRDefault="00D81220" w:rsidP="009B0F5F">
      <w:pPr>
        <w:spacing w:after="0" w:line="480" w:lineRule="auto"/>
        <w:jc w:val="center"/>
        <w:rPr>
          <w:rFonts w:ascii="Times New Roman" w:hAnsi="Times New Roman" w:cs="Times New Roman"/>
          <w:b/>
          <w:color w:val="000000" w:themeColor="text1"/>
          <w:sz w:val="24"/>
        </w:rPr>
      </w:pPr>
      <w:r w:rsidRPr="008E5C92">
        <w:rPr>
          <w:rFonts w:ascii="Times New Roman" w:hAnsi="Times New Roman" w:cs="Times New Roman"/>
          <w:b/>
          <w:color w:val="000000" w:themeColor="text1"/>
          <w:sz w:val="24"/>
        </w:rPr>
        <w:t>BAB III</w:t>
      </w:r>
    </w:p>
    <w:p w:rsidR="003E55AA" w:rsidRDefault="00D81220" w:rsidP="009B0F5F">
      <w:pPr>
        <w:spacing w:after="0" w:line="480" w:lineRule="auto"/>
        <w:jc w:val="center"/>
        <w:rPr>
          <w:rFonts w:ascii="Times New Roman" w:hAnsi="Times New Roman" w:cs="Times New Roman"/>
          <w:b/>
          <w:color w:val="000000" w:themeColor="text1"/>
          <w:sz w:val="24"/>
        </w:rPr>
      </w:pPr>
      <w:r w:rsidRPr="008E5C92">
        <w:rPr>
          <w:rFonts w:ascii="Times New Roman" w:hAnsi="Times New Roman" w:cs="Times New Roman"/>
          <w:b/>
          <w:color w:val="000000" w:themeColor="text1"/>
          <w:sz w:val="24"/>
        </w:rPr>
        <w:t>PELAKSANAAN KERJA PRAKTEK</w:t>
      </w:r>
    </w:p>
    <w:p w:rsidR="00C427AB" w:rsidRPr="008E5C92" w:rsidRDefault="00C427AB" w:rsidP="009B0F5F">
      <w:pPr>
        <w:spacing w:after="0" w:line="480" w:lineRule="auto"/>
        <w:jc w:val="center"/>
        <w:rPr>
          <w:rFonts w:ascii="Times New Roman" w:hAnsi="Times New Roman" w:cs="Times New Roman"/>
          <w:b/>
          <w:color w:val="000000" w:themeColor="text1"/>
          <w:sz w:val="24"/>
        </w:rPr>
      </w:pPr>
    </w:p>
    <w:p w:rsidR="00D81220" w:rsidRPr="00326FF8" w:rsidRDefault="00D81220" w:rsidP="009B0F5F">
      <w:pPr>
        <w:pStyle w:val="ListParagraph"/>
        <w:numPr>
          <w:ilvl w:val="0"/>
          <w:numId w:val="1"/>
        </w:numPr>
        <w:spacing w:after="0" w:line="480" w:lineRule="auto"/>
        <w:ind w:left="709"/>
        <w:jc w:val="both"/>
        <w:rPr>
          <w:rFonts w:ascii="Times New Roman" w:hAnsi="Times New Roman" w:cs="Times New Roman"/>
          <w:b/>
          <w:color w:val="000000" w:themeColor="text1"/>
          <w:sz w:val="24"/>
        </w:rPr>
      </w:pPr>
      <w:r w:rsidRPr="00326FF8">
        <w:rPr>
          <w:rFonts w:ascii="Times New Roman" w:hAnsi="Times New Roman" w:cs="Times New Roman"/>
          <w:b/>
          <w:color w:val="000000" w:themeColor="text1"/>
          <w:sz w:val="24"/>
        </w:rPr>
        <w:t>Bidang Pelaksanaan Kerja Praktek</w:t>
      </w:r>
    </w:p>
    <w:p w:rsidR="008E5C92" w:rsidRDefault="00D81220" w:rsidP="009B0F5F">
      <w:pPr>
        <w:spacing w:after="0" w:line="480" w:lineRule="auto"/>
        <w:ind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Dalam pelaksanaan kerja praktek ini, penulis memperoleh banyak pengetahuan baru tentang dunia kerja. Penulis dalam pelaksanaan kerja praktek di Kecamatan Cikupa ini ditempatkan di Sub Bagian Perencanaan dan Keuangan yang menangani urusan Perencanaan dan Keuangan</w:t>
      </w:r>
      <w:r w:rsidR="00BF2645">
        <w:rPr>
          <w:rFonts w:ascii="Times New Roman" w:hAnsi="Times New Roman" w:cs="Times New Roman"/>
          <w:color w:val="000000" w:themeColor="text1"/>
          <w:sz w:val="24"/>
        </w:rPr>
        <w:t xml:space="preserve"> </w:t>
      </w:r>
      <w:r w:rsidR="00C82F11">
        <w:rPr>
          <w:rFonts w:ascii="Times New Roman" w:hAnsi="Times New Roman" w:cs="Times New Roman"/>
          <w:color w:val="000000" w:themeColor="text1"/>
          <w:sz w:val="24"/>
        </w:rPr>
        <w:t>khususnya palaksanaan anggaran b</w:t>
      </w:r>
      <w:r w:rsidR="00BF2645">
        <w:rPr>
          <w:rFonts w:ascii="Times New Roman" w:hAnsi="Times New Roman" w:cs="Times New Roman"/>
          <w:color w:val="000000" w:themeColor="text1"/>
          <w:sz w:val="24"/>
        </w:rPr>
        <w:t>alanja daerah</w:t>
      </w:r>
      <w:r>
        <w:rPr>
          <w:rFonts w:ascii="Times New Roman" w:hAnsi="Times New Roman" w:cs="Times New Roman"/>
          <w:color w:val="000000" w:themeColor="text1"/>
          <w:sz w:val="24"/>
        </w:rPr>
        <w:t xml:space="preserve"> Kecamatan Cikupa.</w:t>
      </w:r>
    </w:p>
    <w:p w:rsidR="009B0F5F" w:rsidRDefault="009B0F5F" w:rsidP="009B0F5F">
      <w:pPr>
        <w:spacing w:after="0" w:line="480" w:lineRule="auto"/>
        <w:ind w:firstLine="720"/>
        <w:jc w:val="both"/>
        <w:rPr>
          <w:rFonts w:ascii="Times New Roman" w:hAnsi="Times New Roman" w:cs="Times New Roman"/>
          <w:color w:val="000000" w:themeColor="text1"/>
          <w:sz w:val="24"/>
        </w:rPr>
      </w:pPr>
    </w:p>
    <w:p w:rsidR="00046D9D" w:rsidRPr="00326FF8" w:rsidRDefault="00046D9D" w:rsidP="009B0F5F">
      <w:pPr>
        <w:pStyle w:val="ListParagraph"/>
        <w:numPr>
          <w:ilvl w:val="0"/>
          <w:numId w:val="1"/>
        </w:numPr>
        <w:spacing w:after="0" w:line="480" w:lineRule="auto"/>
        <w:ind w:left="709"/>
        <w:jc w:val="both"/>
        <w:rPr>
          <w:rFonts w:ascii="Times New Roman" w:hAnsi="Times New Roman" w:cs="Times New Roman"/>
          <w:b/>
          <w:color w:val="000000" w:themeColor="text1"/>
          <w:sz w:val="24"/>
        </w:rPr>
      </w:pPr>
      <w:r w:rsidRPr="00326FF8">
        <w:rPr>
          <w:rFonts w:ascii="Times New Roman" w:hAnsi="Times New Roman" w:cs="Times New Roman"/>
          <w:b/>
          <w:color w:val="000000" w:themeColor="text1"/>
          <w:sz w:val="24"/>
        </w:rPr>
        <w:t>Teknis Pelaksanaan Kerja Praktek</w:t>
      </w:r>
    </w:p>
    <w:p w:rsidR="00046D9D" w:rsidRDefault="00046D9D" w:rsidP="009B0F5F">
      <w:pPr>
        <w:spacing w:after="0" w:line="480" w:lineRule="auto"/>
        <w:ind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Teknis pelaksanaan kerja kuliah kerja praktek yang dilakukan oleh penulis pada Kecamatan Cikupa di bagian keuangan adalah dengan cara mengamati dan mempelajari secara langsung kegiatan-kegiatan perusahaan </w:t>
      </w:r>
      <w:r w:rsidR="00BF2645">
        <w:rPr>
          <w:rFonts w:ascii="Times New Roman" w:hAnsi="Times New Roman" w:cs="Times New Roman"/>
          <w:color w:val="000000" w:themeColor="text1"/>
          <w:sz w:val="24"/>
        </w:rPr>
        <w:t xml:space="preserve">yang berhubungan dengan pelaksanaan anggaran belanja </w:t>
      </w:r>
      <w:r>
        <w:rPr>
          <w:rFonts w:ascii="Times New Roman" w:hAnsi="Times New Roman" w:cs="Times New Roman"/>
          <w:color w:val="000000" w:themeColor="text1"/>
          <w:sz w:val="24"/>
        </w:rPr>
        <w:t xml:space="preserve"> kecamatan cikupa.</w:t>
      </w:r>
    </w:p>
    <w:p w:rsidR="00D559FC" w:rsidRDefault="00046D9D" w:rsidP="00D559FC">
      <w:pPr>
        <w:spacing w:after="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Adapun</w:t>
      </w:r>
      <w:r w:rsidR="00BF2645">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jenis kegiatan yang penulis lakukan selama pelaksanaan kerja praktek pada kecamatan cikupa adalah sebagai berikut :</w:t>
      </w:r>
    </w:p>
    <w:p w:rsidR="00D559FC" w:rsidRDefault="00046D9D" w:rsidP="00D559FC">
      <w:pPr>
        <w:pStyle w:val="ListParagraph"/>
        <w:numPr>
          <w:ilvl w:val="0"/>
          <w:numId w:val="2"/>
        </w:numPr>
        <w:spacing w:after="0" w:line="480" w:lineRule="auto"/>
        <w:jc w:val="both"/>
        <w:rPr>
          <w:rFonts w:ascii="Times New Roman" w:hAnsi="Times New Roman" w:cs="Times New Roman"/>
          <w:color w:val="000000" w:themeColor="text1"/>
          <w:sz w:val="24"/>
        </w:rPr>
      </w:pPr>
      <w:r w:rsidRPr="00D559FC">
        <w:rPr>
          <w:rFonts w:ascii="Times New Roman" w:hAnsi="Times New Roman" w:cs="Times New Roman"/>
          <w:color w:val="000000" w:themeColor="text1"/>
          <w:sz w:val="24"/>
        </w:rPr>
        <w:t>Mendengarkan pengarahan dari Kepala Sub Bagian Perencanaan dan Keuangan pada Kecamatan Cikupa mengenai tata cara pelaksanaan kerja praktek, gambaran umum bagian Perencanaan dan Keuangan dan Pembukuan Keuangan .</w:t>
      </w:r>
    </w:p>
    <w:p w:rsidR="00C82F11" w:rsidRDefault="00C82F11" w:rsidP="00D559FC">
      <w:pPr>
        <w:pStyle w:val="ListParagraph"/>
        <w:numPr>
          <w:ilvl w:val="0"/>
          <w:numId w:val="2"/>
        </w:numPr>
        <w:spacing w:after="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Melakukan Register Surat Permintaan Pembayaran Uang Persedian (SPP-UP), SPP  GU, SPP Tambahan Uang (SPP-TU), SPP Langsung (SPP-LS).</w:t>
      </w:r>
    </w:p>
    <w:p w:rsidR="00D559FC" w:rsidRDefault="0080316B" w:rsidP="00D559FC">
      <w:pPr>
        <w:pStyle w:val="ListParagraph"/>
        <w:numPr>
          <w:ilvl w:val="0"/>
          <w:numId w:val="2"/>
        </w:numPr>
        <w:spacing w:after="0" w:line="480" w:lineRule="auto"/>
        <w:jc w:val="both"/>
        <w:rPr>
          <w:rFonts w:ascii="Times New Roman" w:hAnsi="Times New Roman" w:cs="Times New Roman"/>
          <w:color w:val="000000" w:themeColor="text1"/>
          <w:sz w:val="24"/>
        </w:rPr>
      </w:pPr>
      <w:r w:rsidRPr="00D559FC">
        <w:rPr>
          <w:rFonts w:ascii="Times New Roman" w:hAnsi="Times New Roman" w:cs="Times New Roman"/>
          <w:color w:val="000000" w:themeColor="text1"/>
          <w:sz w:val="24"/>
        </w:rPr>
        <w:lastRenderedPageBreak/>
        <w:t>Melakukan Register Surat Perintah Membayar</w:t>
      </w:r>
      <w:r w:rsidR="00326FF8" w:rsidRPr="00D559FC">
        <w:rPr>
          <w:rFonts w:ascii="Times New Roman" w:hAnsi="Times New Roman" w:cs="Times New Roman"/>
          <w:color w:val="000000" w:themeColor="text1"/>
          <w:sz w:val="24"/>
        </w:rPr>
        <w:t>.</w:t>
      </w:r>
    </w:p>
    <w:p w:rsidR="00D559FC" w:rsidRDefault="00326FF8" w:rsidP="00D559FC">
      <w:pPr>
        <w:pStyle w:val="ListParagraph"/>
        <w:numPr>
          <w:ilvl w:val="0"/>
          <w:numId w:val="2"/>
        </w:numPr>
        <w:spacing w:after="0" w:line="480" w:lineRule="auto"/>
        <w:jc w:val="both"/>
        <w:rPr>
          <w:rFonts w:ascii="Times New Roman" w:hAnsi="Times New Roman" w:cs="Times New Roman"/>
          <w:color w:val="000000" w:themeColor="text1"/>
          <w:sz w:val="24"/>
        </w:rPr>
      </w:pPr>
      <w:r w:rsidRPr="00D559FC">
        <w:rPr>
          <w:rFonts w:ascii="Times New Roman" w:hAnsi="Times New Roman" w:cs="Times New Roman"/>
          <w:color w:val="000000" w:themeColor="text1"/>
          <w:sz w:val="24"/>
        </w:rPr>
        <w:t>Melakukan Register Surat Pencairan Perintah Membayar.</w:t>
      </w:r>
    </w:p>
    <w:p w:rsidR="00D559FC" w:rsidRDefault="00C01063" w:rsidP="00D559FC">
      <w:pPr>
        <w:pStyle w:val="ListParagraph"/>
        <w:numPr>
          <w:ilvl w:val="0"/>
          <w:numId w:val="2"/>
        </w:numPr>
        <w:spacing w:after="0" w:line="480" w:lineRule="auto"/>
        <w:jc w:val="both"/>
        <w:rPr>
          <w:rFonts w:ascii="Times New Roman" w:hAnsi="Times New Roman" w:cs="Times New Roman"/>
          <w:color w:val="000000" w:themeColor="text1"/>
          <w:sz w:val="24"/>
        </w:rPr>
      </w:pPr>
      <w:r w:rsidRPr="00D559FC">
        <w:rPr>
          <w:rFonts w:ascii="Times New Roman" w:hAnsi="Times New Roman" w:cs="Times New Roman"/>
          <w:color w:val="000000" w:themeColor="text1"/>
          <w:sz w:val="24"/>
        </w:rPr>
        <w:t>Melakukan Pembukuan Kartu Kendali Anggaran.</w:t>
      </w:r>
    </w:p>
    <w:p w:rsidR="008E5C92" w:rsidRPr="00D559FC" w:rsidRDefault="00326FF8" w:rsidP="00D559FC">
      <w:pPr>
        <w:pStyle w:val="ListParagraph"/>
        <w:numPr>
          <w:ilvl w:val="0"/>
          <w:numId w:val="2"/>
        </w:numPr>
        <w:spacing w:after="0" w:line="480" w:lineRule="auto"/>
        <w:jc w:val="both"/>
        <w:rPr>
          <w:rFonts w:ascii="Times New Roman" w:hAnsi="Times New Roman" w:cs="Times New Roman"/>
          <w:color w:val="000000" w:themeColor="text1"/>
          <w:sz w:val="24"/>
        </w:rPr>
      </w:pPr>
      <w:r w:rsidRPr="00D559FC">
        <w:rPr>
          <w:rFonts w:ascii="Times New Roman" w:hAnsi="Times New Roman" w:cs="Times New Roman"/>
          <w:color w:val="000000" w:themeColor="text1"/>
          <w:sz w:val="24"/>
        </w:rPr>
        <w:t>Membantu mengarsipkan dokumen-dokumen yang berkaitan dengan</w:t>
      </w:r>
      <w:r w:rsidR="00BF2645" w:rsidRPr="00D559FC">
        <w:rPr>
          <w:rFonts w:ascii="Times New Roman" w:hAnsi="Times New Roman" w:cs="Times New Roman"/>
          <w:color w:val="000000" w:themeColor="text1"/>
          <w:sz w:val="24"/>
        </w:rPr>
        <w:t xml:space="preserve"> pelaksanaan anggaran Kecamatan Cikupa.</w:t>
      </w:r>
      <w:r w:rsidRPr="00D559FC">
        <w:rPr>
          <w:rFonts w:ascii="Times New Roman" w:hAnsi="Times New Roman" w:cs="Times New Roman"/>
          <w:color w:val="000000" w:themeColor="text1"/>
          <w:sz w:val="24"/>
        </w:rPr>
        <w:t xml:space="preserve"> </w:t>
      </w:r>
    </w:p>
    <w:p w:rsidR="009B0F5F" w:rsidRPr="009B0F5F" w:rsidRDefault="009B0F5F" w:rsidP="009B0F5F">
      <w:pPr>
        <w:pStyle w:val="ListParagraph"/>
        <w:spacing w:after="0" w:line="480" w:lineRule="auto"/>
        <w:ind w:left="0"/>
        <w:jc w:val="both"/>
        <w:rPr>
          <w:rFonts w:ascii="Times New Roman" w:hAnsi="Times New Roman" w:cs="Times New Roman"/>
          <w:color w:val="000000" w:themeColor="text1"/>
          <w:sz w:val="24"/>
        </w:rPr>
      </w:pPr>
    </w:p>
    <w:p w:rsidR="009B0F5F" w:rsidRDefault="00326FF8" w:rsidP="009B0F5F">
      <w:pPr>
        <w:pStyle w:val="ListParagraph"/>
        <w:numPr>
          <w:ilvl w:val="0"/>
          <w:numId w:val="1"/>
        </w:numPr>
        <w:spacing w:after="0" w:line="480" w:lineRule="auto"/>
        <w:ind w:left="709" w:hanging="436"/>
        <w:jc w:val="both"/>
        <w:rPr>
          <w:rFonts w:ascii="Times New Roman" w:hAnsi="Times New Roman" w:cs="Times New Roman"/>
          <w:b/>
          <w:color w:val="000000" w:themeColor="text1"/>
          <w:sz w:val="24"/>
        </w:rPr>
      </w:pPr>
      <w:r w:rsidRPr="00326FF8">
        <w:rPr>
          <w:rFonts w:ascii="Times New Roman" w:hAnsi="Times New Roman" w:cs="Times New Roman"/>
          <w:b/>
          <w:color w:val="000000" w:themeColor="text1"/>
          <w:sz w:val="24"/>
        </w:rPr>
        <w:t>Hasil dan Pembahasan Pelaksanaan Kerja Prakte</w:t>
      </w:r>
      <w:r w:rsidR="008C4383">
        <w:rPr>
          <w:rFonts w:ascii="Times New Roman" w:hAnsi="Times New Roman" w:cs="Times New Roman"/>
          <w:b/>
          <w:color w:val="000000" w:themeColor="text1"/>
          <w:sz w:val="24"/>
        </w:rPr>
        <w:t>k</w:t>
      </w:r>
    </w:p>
    <w:p w:rsidR="008C4383" w:rsidRPr="009B0F5F" w:rsidRDefault="008C4383" w:rsidP="009B0F5F">
      <w:pPr>
        <w:pStyle w:val="ListParagraph"/>
        <w:numPr>
          <w:ilvl w:val="2"/>
          <w:numId w:val="8"/>
        </w:numPr>
        <w:spacing w:after="0" w:line="480" w:lineRule="auto"/>
        <w:jc w:val="both"/>
        <w:rPr>
          <w:rFonts w:ascii="Times New Roman" w:hAnsi="Times New Roman" w:cs="Times New Roman"/>
          <w:b/>
          <w:color w:val="000000" w:themeColor="text1"/>
          <w:sz w:val="24"/>
        </w:rPr>
      </w:pPr>
      <w:r w:rsidRPr="009B0F5F">
        <w:rPr>
          <w:rFonts w:ascii="Times New Roman" w:hAnsi="Times New Roman" w:cs="Times New Roman"/>
          <w:b/>
          <w:color w:val="000000" w:themeColor="text1"/>
          <w:sz w:val="24"/>
        </w:rPr>
        <w:t>Realisasi Anggaran Belanja Tidak Langsung Kecamatan Cikupa Kabupaten Tangerang</w:t>
      </w:r>
    </w:p>
    <w:p w:rsidR="00BF2645" w:rsidRDefault="005D7DC6" w:rsidP="009B0F5F">
      <w:pPr>
        <w:spacing w:after="0" w:line="480" w:lineRule="auto"/>
        <w:ind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Realisasi anggaran belanja terdiri atas belanja tidak langsung dan belanja langsung yang merupakan bagian dari Laporan  Pertanggungjawaban Keuangan daerah khususnya Laporan Realisasi anggaran </w:t>
      </w:r>
      <w:r w:rsidR="00C141E8">
        <w:rPr>
          <w:rFonts w:ascii="Times New Roman" w:hAnsi="Times New Roman" w:cs="Times New Roman"/>
          <w:color w:val="000000" w:themeColor="text1"/>
          <w:sz w:val="24"/>
        </w:rPr>
        <w:t xml:space="preserve">(Perhitungan APBD), saat ini dalam proses perhitungan melalui Pemeriksanaan </w:t>
      </w:r>
      <w:r w:rsidR="009E5B08">
        <w:rPr>
          <w:rFonts w:ascii="Times New Roman" w:hAnsi="Times New Roman" w:cs="Times New Roman"/>
          <w:color w:val="000000" w:themeColor="text1"/>
          <w:sz w:val="24"/>
        </w:rPr>
        <w:t>dan Laporan Pertanggungjawaban Satuan K</w:t>
      </w:r>
      <w:r w:rsidR="00C141E8">
        <w:rPr>
          <w:rFonts w:ascii="Times New Roman" w:hAnsi="Times New Roman" w:cs="Times New Roman"/>
          <w:color w:val="000000" w:themeColor="text1"/>
          <w:sz w:val="24"/>
        </w:rPr>
        <w:t>erja Perangkat Daerah. Realisasi Belanja Tidak Langsung dan Belanja langsung akan dilaporkan bersamaan dengan penyampaian laporan pertanggungjawaban keuangan daerah.</w:t>
      </w:r>
    </w:p>
    <w:p w:rsidR="000F63FA" w:rsidRDefault="00C141E8" w:rsidP="009B0F5F">
      <w:pPr>
        <w:spacing w:after="0" w:line="480" w:lineRule="auto"/>
        <w:ind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Belanja Tidak Langsung yaitu belanja yang tidak dipengaruhi secara langsung </w:t>
      </w:r>
      <w:r w:rsidR="002522E6">
        <w:rPr>
          <w:rFonts w:ascii="Times New Roman" w:hAnsi="Times New Roman" w:cs="Times New Roman"/>
          <w:color w:val="000000" w:themeColor="text1"/>
          <w:sz w:val="24"/>
        </w:rPr>
        <w:t>oleh adanya program dan kegiatan yang bukan merupakan konsekuensi ada atau tidak adanya suatu program atau kegiatan. Belanja tidak la</w:t>
      </w:r>
      <w:r w:rsidR="009E5B08">
        <w:rPr>
          <w:rFonts w:ascii="Times New Roman" w:hAnsi="Times New Roman" w:cs="Times New Roman"/>
          <w:color w:val="000000" w:themeColor="text1"/>
          <w:sz w:val="24"/>
        </w:rPr>
        <w:t>ngsung digunakan secara periodiK</w:t>
      </w:r>
      <w:r w:rsidR="002522E6">
        <w:rPr>
          <w:rFonts w:ascii="Times New Roman" w:hAnsi="Times New Roman" w:cs="Times New Roman"/>
          <w:color w:val="000000" w:themeColor="text1"/>
          <w:sz w:val="24"/>
        </w:rPr>
        <w:t xml:space="preserve"> (umumnya bulanan) dalam rangka koordinasi penyelenggaraan kewenangan pemerintah daerah yang bersifat umum</w:t>
      </w:r>
      <w:r w:rsidR="000F63FA">
        <w:rPr>
          <w:rFonts w:ascii="Times New Roman" w:hAnsi="Times New Roman" w:cs="Times New Roman"/>
          <w:color w:val="000000" w:themeColor="text1"/>
          <w:sz w:val="24"/>
        </w:rPr>
        <w:t xml:space="preserve">. Belanja Tidak langsung merupakan belanja yang digunakan secara bersama-sama. Dan di alokasikan pada Belanja Pegawai yang meliputi Gaji dan tunjangan terbagi </w:t>
      </w:r>
      <w:r w:rsidR="000F63FA">
        <w:rPr>
          <w:rFonts w:ascii="Times New Roman" w:hAnsi="Times New Roman" w:cs="Times New Roman"/>
          <w:color w:val="000000" w:themeColor="text1"/>
          <w:sz w:val="24"/>
        </w:rPr>
        <w:lastRenderedPageBreak/>
        <w:t xml:space="preserve">menjadi Gaji pokok PNS / Uang Representasi, Tunjangan Keluarga, Tunjangan Jabatan, Tunjangan Umum, </w:t>
      </w:r>
      <w:r w:rsidR="009E5B08">
        <w:rPr>
          <w:rFonts w:ascii="Times New Roman" w:hAnsi="Times New Roman" w:cs="Times New Roman"/>
          <w:color w:val="000000" w:themeColor="text1"/>
          <w:sz w:val="24"/>
        </w:rPr>
        <w:t xml:space="preserve">Tunjangan Beras, Tunjangan PPh, </w:t>
      </w:r>
      <w:r w:rsidR="000F63FA">
        <w:rPr>
          <w:rFonts w:ascii="Times New Roman" w:hAnsi="Times New Roman" w:cs="Times New Roman"/>
          <w:color w:val="000000" w:themeColor="text1"/>
          <w:sz w:val="24"/>
        </w:rPr>
        <w:t>Iuran Asuransi Kesehatan, Uang Duka Wafat / Tewas</w:t>
      </w:r>
      <w:r w:rsidR="00C01063">
        <w:rPr>
          <w:rFonts w:ascii="Times New Roman" w:hAnsi="Times New Roman" w:cs="Times New Roman"/>
          <w:color w:val="000000" w:themeColor="text1"/>
          <w:sz w:val="24"/>
        </w:rPr>
        <w:t>, dan  Tambahan Penghasilan PNS</w:t>
      </w:r>
      <w:r w:rsidR="000F63FA">
        <w:rPr>
          <w:rFonts w:ascii="Times New Roman" w:hAnsi="Times New Roman" w:cs="Times New Roman"/>
          <w:color w:val="000000" w:themeColor="text1"/>
          <w:sz w:val="24"/>
        </w:rPr>
        <w:t xml:space="preserve">. </w:t>
      </w:r>
    </w:p>
    <w:p w:rsidR="00B52000" w:rsidRDefault="00C01063" w:rsidP="00B52000">
      <w:pPr>
        <w:spacing w:after="0" w:line="480" w:lineRule="auto"/>
        <w:ind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Anggaran B</w:t>
      </w:r>
      <w:r w:rsidR="00CE11EF">
        <w:rPr>
          <w:rFonts w:ascii="Times New Roman" w:hAnsi="Times New Roman" w:cs="Times New Roman"/>
          <w:color w:val="000000" w:themeColor="text1"/>
          <w:sz w:val="24"/>
        </w:rPr>
        <w:t>elanja Tidak Langsung Daerah merupakan pengeluaran-pengeluaran yang setiap tahunnya dilakukan oleh pemerintah daerah guna membiayai organisasinya sehari-hari dalam rangka pelenggaraan urusan rumah tangga Daerah, dalam pengeluaran-pengeluaran Daerah tersebut adanya usaha pemerintah untuk penghematan. Kita dapat memperhatikan data realisasi anggaran belanja tidak langsung berdasarkan data perhitungan anggaran 2008 sebagai berikut.</w:t>
      </w:r>
    </w:p>
    <w:p w:rsidR="00B52000" w:rsidRDefault="00C01063" w:rsidP="00B52000">
      <w:pPr>
        <w:spacing w:after="0" w:line="240" w:lineRule="auto"/>
        <w:ind w:firstLine="720"/>
        <w:jc w:val="center"/>
        <w:rPr>
          <w:rFonts w:ascii="Times New Roman" w:hAnsi="Times New Roman" w:cs="Times New Roman"/>
          <w:color w:val="000000" w:themeColor="text1"/>
          <w:sz w:val="24"/>
        </w:rPr>
      </w:pPr>
      <w:r w:rsidRPr="00866C3E">
        <w:rPr>
          <w:rFonts w:ascii="Times New Roman" w:hAnsi="Times New Roman" w:cs="Times New Roman"/>
          <w:b/>
          <w:color w:val="000000" w:themeColor="text1"/>
          <w:sz w:val="24"/>
        </w:rPr>
        <w:t>Tabel 3.1</w:t>
      </w:r>
    </w:p>
    <w:p w:rsidR="00866C3E" w:rsidRPr="00B52000" w:rsidRDefault="00C01063" w:rsidP="00B52000">
      <w:pPr>
        <w:spacing w:after="0" w:line="240" w:lineRule="auto"/>
        <w:ind w:firstLine="720"/>
        <w:jc w:val="center"/>
        <w:rPr>
          <w:rFonts w:ascii="Times New Roman" w:hAnsi="Times New Roman" w:cs="Times New Roman"/>
          <w:color w:val="000000" w:themeColor="text1"/>
          <w:sz w:val="24"/>
        </w:rPr>
      </w:pPr>
      <w:r w:rsidRPr="00866C3E">
        <w:rPr>
          <w:rFonts w:ascii="Times New Roman" w:hAnsi="Times New Roman" w:cs="Times New Roman"/>
          <w:b/>
          <w:color w:val="000000" w:themeColor="text1"/>
          <w:sz w:val="24"/>
        </w:rPr>
        <w:t>Data Re</w:t>
      </w:r>
      <w:r w:rsidR="00866C3E">
        <w:rPr>
          <w:rFonts w:ascii="Times New Roman" w:hAnsi="Times New Roman" w:cs="Times New Roman"/>
          <w:b/>
          <w:color w:val="000000" w:themeColor="text1"/>
          <w:sz w:val="24"/>
        </w:rPr>
        <w:t>alisasi Anggaran Belanja Tidak L</w:t>
      </w:r>
      <w:r w:rsidRPr="00866C3E">
        <w:rPr>
          <w:rFonts w:ascii="Times New Roman" w:hAnsi="Times New Roman" w:cs="Times New Roman"/>
          <w:b/>
          <w:color w:val="000000" w:themeColor="text1"/>
          <w:sz w:val="24"/>
        </w:rPr>
        <w:t>angsung</w:t>
      </w:r>
    </w:p>
    <w:p w:rsidR="00866C3E" w:rsidRPr="00866C3E" w:rsidRDefault="00866C3E" w:rsidP="00B52000">
      <w:pPr>
        <w:spacing w:after="0" w:line="240" w:lineRule="auto"/>
        <w:jc w:val="center"/>
        <w:rPr>
          <w:rFonts w:ascii="Times New Roman" w:hAnsi="Times New Roman" w:cs="Times New Roman"/>
          <w:b/>
          <w:color w:val="000000" w:themeColor="text1"/>
          <w:sz w:val="24"/>
        </w:rPr>
      </w:pPr>
      <w:r w:rsidRPr="00866C3E">
        <w:rPr>
          <w:rFonts w:ascii="Times New Roman" w:hAnsi="Times New Roman" w:cs="Times New Roman"/>
          <w:b/>
          <w:color w:val="000000" w:themeColor="text1"/>
          <w:sz w:val="24"/>
        </w:rPr>
        <w:t>Tahun Anggaran</w:t>
      </w:r>
      <w:r w:rsidR="00226597">
        <w:rPr>
          <w:rFonts w:ascii="Times New Roman" w:hAnsi="Times New Roman" w:cs="Times New Roman"/>
          <w:b/>
          <w:color w:val="000000" w:themeColor="text1"/>
          <w:sz w:val="24"/>
        </w:rPr>
        <w:t xml:space="preserve"> 2008</w:t>
      </w:r>
    </w:p>
    <w:tbl>
      <w:tblPr>
        <w:tblStyle w:val="TableGrid"/>
        <w:tblW w:w="5330" w:type="pct"/>
        <w:tblLook w:val="04A0"/>
      </w:tblPr>
      <w:tblGrid>
        <w:gridCol w:w="3793"/>
        <w:gridCol w:w="1636"/>
        <w:gridCol w:w="1627"/>
        <w:gridCol w:w="1636"/>
      </w:tblGrid>
      <w:tr w:rsidR="00226597" w:rsidRPr="00B52000" w:rsidTr="00B52000">
        <w:trPr>
          <w:trHeight w:val="170"/>
        </w:trPr>
        <w:tc>
          <w:tcPr>
            <w:tcW w:w="2182" w:type="pct"/>
            <w:vAlign w:val="center"/>
          </w:tcPr>
          <w:p w:rsidR="009B4969" w:rsidRPr="00B52000" w:rsidRDefault="009B4969" w:rsidP="00B52000">
            <w:pPr>
              <w:jc w:val="center"/>
              <w:rPr>
                <w:rFonts w:ascii="Times New Roman" w:hAnsi="Times New Roman" w:cs="Times New Roman"/>
                <w:b/>
              </w:rPr>
            </w:pPr>
            <w:r w:rsidRPr="00B52000">
              <w:rPr>
                <w:rFonts w:ascii="Times New Roman" w:hAnsi="Times New Roman" w:cs="Times New Roman"/>
                <w:b/>
              </w:rPr>
              <w:t>Uraia</w:t>
            </w:r>
            <w:r w:rsidR="009B0F5F" w:rsidRPr="00B52000">
              <w:rPr>
                <w:rFonts w:ascii="Times New Roman" w:hAnsi="Times New Roman" w:cs="Times New Roman"/>
                <w:b/>
              </w:rPr>
              <w:t>n</w:t>
            </w:r>
          </w:p>
        </w:tc>
        <w:tc>
          <w:tcPr>
            <w:tcW w:w="941" w:type="pct"/>
            <w:vAlign w:val="center"/>
          </w:tcPr>
          <w:p w:rsidR="00866C3E" w:rsidRPr="00B52000" w:rsidRDefault="00866C3E" w:rsidP="009B0F5F">
            <w:pPr>
              <w:jc w:val="center"/>
              <w:rPr>
                <w:rFonts w:ascii="Times New Roman" w:hAnsi="Times New Roman" w:cs="Times New Roman"/>
                <w:b/>
              </w:rPr>
            </w:pPr>
            <w:r w:rsidRPr="00B52000">
              <w:rPr>
                <w:rFonts w:ascii="Times New Roman" w:hAnsi="Times New Roman" w:cs="Times New Roman"/>
                <w:b/>
              </w:rPr>
              <w:t>Anggaran</w:t>
            </w:r>
          </w:p>
          <w:p w:rsidR="009B4969" w:rsidRPr="00B52000" w:rsidRDefault="00866C3E" w:rsidP="009B0F5F">
            <w:pPr>
              <w:jc w:val="center"/>
              <w:rPr>
                <w:rFonts w:ascii="Times New Roman" w:hAnsi="Times New Roman" w:cs="Times New Roman"/>
                <w:b/>
              </w:rPr>
            </w:pPr>
            <w:r w:rsidRPr="00B52000">
              <w:rPr>
                <w:rFonts w:ascii="Times New Roman" w:hAnsi="Times New Roman" w:cs="Times New Roman"/>
                <w:b/>
              </w:rPr>
              <w:t>(Rp)</w:t>
            </w:r>
          </w:p>
        </w:tc>
        <w:tc>
          <w:tcPr>
            <w:tcW w:w="936" w:type="pct"/>
            <w:vAlign w:val="center"/>
          </w:tcPr>
          <w:p w:rsidR="00866C3E" w:rsidRPr="00B52000" w:rsidRDefault="00866C3E" w:rsidP="009B0F5F">
            <w:pPr>
              <w:jc w:val="center"/>
              <w:rPr>
                <w:rFonts w:ascii="Times New Roman" w:hAnsi="Times New Roman" w:cs="Times New Roman"/>
                <w:b/>
              </w:rPr>
            </w:pPr>
            <w:r w:rsidRPr="00B52000">
              <w:rPr>
                <w:rFonts w:ascii="Times New Roman" w:hAnsi="Times New Roman" w:cs="Times New Roman"/>
                <w:b/>
              </w:rPr>
              <w:t>Realisasi</w:t>
            </w:r>
          </w:p>
          <w:p w:rsidR="00226597" w:rsidRPr="00B52000" w:rsidRDefault="00226597" w:rsidP="009B0F5F">
            <w:pPr>
              <w:jc w:val="center"/>
              <w:rPr>
                <w:rFonts w:ascii="Times New Roman" w:hAnsi="Times New Roman" w:cs="Times New Roman"/>
                <w:b/>
              </w:rPr>
            </w:pPr>
            <w:r w:rsidRPr="00B52000">
              <w:rPr>
                <w:rFonts w:ascii="Times New Roman" w:hAnsi="Times New Roman" w:cs="Times New Roman"/>
                <w:b/>
              </w:rPr>
              <w:t>(Rp)</w:t>
            </w:r>
          </w:p>
        </w:tc>
        <w:tc>
          <w:tcPr>
            <w:tcW w:w="941" w:type="pct"/>
            <w:vAlign w:val="center"/>
          </w:tcPr>
          <w:p w:rsidR="00866C3E" w:rsidRPr="00B52000" w:rsidRDefault="00866C3E" w:rsidP="009B0F5F">
            <w:pPr>
              <w:jc w:val="center"/>
              <w:rPr>
                <w:rFonts w:ascii="Times New Roman" w:hAnsi="Times New Roman" w:cs="Times New Roman"/>
                <w:b/>
              </w:rPr>
            </w:pPr>
            <w:r w:rsidRPr="00B52000">
              <w:rPr>
                <w:rFonts w:ascii="Times New Roman" w:hAnsi="Times New Roman" w:cs="Times New Roman"/>
                <w:b/>
              </w:rPr>
              <w:t>Lebih/kurang</w:t>
            </w:r>
          </w:p>
          <w:p w:rsidR="00866C3E" w:rsidRPr="00B52000" w:rsidRDefault="00866C3E" w:rsidP="009B0F5F">
            <w:pPr>
              <w:jc w:val="center"/>
              <w:rPr>
                <w:rFonts w:ascii="Times New Roman" w:hAnsi="Times New Roman" w:cs="Times New Roman"/>
                <w:b/>
              </w:rPr>
            </w:pPr>
            <w:r w:rsidRPr="00B52000">
              <w:rPr>
                <w:rFonts w:ascii="Times New Roman" w:hAnsi="Times New Roman" w:cs="Times New Roman"/>
                <w:b/>
              </w:rPr>
              <w:t>Dari Angg</w:t>
            </w:r>
            <w:r w:rsidR="00A62ABA" w:rsidRPr="00B52000">
              <w:rPr>
                <w:rFonts w:ascii="Times New Roman" w:hAnsi="Times New Roman" w:cs="Times New Roman"/>
                <w:b/>
              </w:rPr>
              <w:t>a</w:t>
            </w:r>
            <w:r w:rsidRPr="00B52000">
              <w:rPr>
                <w:rFonts w:ascii="Times New Roman" w:hAnsi="Times New Roman" w:cs="Times New Roman"/>
                <w:b/>
              </w:rPr>
              <w:t>ran</w:t>
            </w:r>
          </w:p>
        </w:tc>
      </w:tr>
      <w:tr w:rsidR="00226597" w:rsidRPr="00B52000" w:rsidTr="009B0F5F">
        <w:trPr>
          <w:trHeight w:val="170"/>
        </w:trPr>
        <w:tc>
          <w:tcPr>
            <w:tcW w:w="5000" w:type="pct"/>
            <w:gridSpan w:val="4"/>
            <w:tcBorders>
              <w:right w:val="single" w:sz="4" w:space="0" w:color="auto"/>
            </w:tcBorders>
            <w:vAlign w:val="center"/>
          </w:tcPr>
          <w:p w:rsidR="00226597" w:rsidRPr="00B52000" w:rsidRDefault="00226597" w:rsidP="009B0F5F">
            <w:pPr>
              <w:spacing w:line="360" w:lineRule="auto"/>
              <w:rPr>
                <w:rFonts w:ascii="Times New Roman" w:hAnsi="Times New Roman" w:cs="Times New Roman"/>
              </w:rPr>
            </w:pPr>
            <w:r w:rsidRPr="00B52000">
              <w:rPr>
                <w:rFonts w:ascii="Times New Roman" w:hAnsi="Times New Roman" w:cs="Times New Roman"/>
                <w:b/>
              </w:rPr>
              <w:t>Belanja Tidak Langsung</w:t>
            </w:r>
          </w:p>
        </w:tc>
      </w:tr>
      <w:tr w:rsidR="00226597" w:rsidRPr="00B52000" w:rsidTr="009B0F5F">
        <w:trPr>
          <w:trHeight w:val="170"/>
        </w:trPr>
        <w:tc>
          <w:tcPr>
            <w:tcW w:w="5000" w:type="pct"/>
            <w:gridSpan w:val="4"/>
            <w:tcBorders>
              <w:right w:val="single" w:sz="4" w:space="0" w:color="auto"/>
            </w:tcBorders>
          </w:tcPr>
          <w:p w:rsidR="00226597" w:rsidRPr="00B52000" w:rsidRDefault="00226597" w:rsidP="009B0F5F">
            <w:pPr>
              <w:spacing w:line="360" w:lineRule="auto"/>
              <w:rPr>
                <w:rFonts w:ascii="Times New Roman" w:hAnsi="Times New Roman" w:cs="Times New Roman"/>
              </w:rPr>
            </w:pPr>
            <w:r w:rsidRPr="00B52000">
              <w:rPr>
                <w:rFonts w:ascii="Times New Roman" w:hAnsi="Times New Roman" w:cs="Times New Roman"/>
                <w:b/>
              </w:rPr>
              <w:t>Belanja  Pegawai</w:t>
            </w:r>
          </w:p>
        </w:tc>
      </w:tr>
      <w:tr w:rsidR="00721272" w:rsidRPr="00B52000" w:rsidTr="00721272">
        <w:trPr>
          <w:trHeight w:val="170"/>
        </w:trPr>
        <w:tc>
          <w:tcPr>
            <w:tcW w:w="2182" w:type="pct"/>
          </w:tcPr>
          <w:p w:rsidR="00721272" w:rsidRPr="00B52000" w:rsidRDefault="00721272" w:rsidP="009B0F5F">
            <w:pPr>
              <w:spacing w:line="360" w:lineRule="auto"/>
              <w:rPr>
                <w:rFonts w:ascii="Times New Roman" w:hAnsi="Times New Roman" w:cs="Times New Roman"/>
              </w:rPr>
            </w:pPr>
            <w:r w:rsidRPr="00B52000">
              <w:rPr>
                <w:rFonts w:ascii="Times New Roman" w:hAnsi="Times New Roman" w:cs="Times New Roman"/>
              </w:rPr>
              <w:t>Gaji Pokok PNS/Uang Representasi</w:t>
            </w:r>
          </w:p>
        </w:tc>
        <w:tc>
          <w:tcPr>
            <w:tcW w:w="941" w:type="pct"/>
          </w:tcPr>
          <w:p w:rsidR="00721272" w:rsidRPr="00B52000" w:rsidRDefault="00721272" w:rsidP="00721272">
            <w:pPr>
              <w:spacing w:line="360" w:lineRule="auto"/>
              <w:jc w:val="right"/>
              <w:rPr>
                <w:rFonts w:ascii="Times New Roman" w:hAnsi="Times New Roman" w:cs="Times New Roman"/>
              </w:rPr>
            </w:pPr>
            <w:r w:rsidRPr="00B52000">
              <w:rPr>
                <w:rFonts w:ascii="Times New Roman" w:hAnsi="Times New Roman" w:cs="Times New Roman"/>
              </w:rPr>
              <w:t>723.264.680</w:t>
            </w:r>
          </w:p>
        </w:tc>
        <w:tc>
          <w:tcPr>
            <w:tcW w:w="936" w:type="pct"/>
          </w:tcPr>
          <w:p w:rsidR="00721272" w:rsidRPr="00B52000" w:rsidRDefault="00721272" w:rsidP="00721272">
            <w:pPr>
              <w:jc w:val="right"/>
              <w:rPr>
                <w:rFonts w:ascii="Times New Roman" w:hAnsi="Times New Roman" w:cs="Times New Roman"/>
                <w:bCs/>
                <w:color w:val="000000"/>
              </w:rPr>
            </w:pPr>
            <w:r w:rsidRPr="00B52000">
              <w:rPr>
                <w:rFonts w:ascii="Times New Roman" w:hAnsi="Times New Roman" w:cs="Times New Roman"/>
                <w:bCs/>
                <w:color w:val="000000"/>
              </w:rPr>
              <w:t>628.311.340</w:t>
            </w:r>
          </w:p>
        </w:tc>
        <w:tc>
          <w:tcPr>
            <w:tcW w:w="941" w:type="pct"/>
          </w:tcPr>
          <w:p w:rsidR="00721272" w:rsidRPr="00B52000" w:rsidRDefault="00721272" w:rsidP="00721272">
            <w:pPr>
              <w:jc w:val="right"/>
              <w:rPr>
                <w:rFonts w:ascii="Times New Roman" w:hAnsi="Times New Roman" w:cs="Times New Roman"/>
                <w:color w:val="000000"/>
              </w:rPr>
            </w:pPr>
            <w:r w:rsidRPr="00B52000">
              <w:rPr>
                <w:rFonts w:ascii="Times New Roman" w:hAnsi="Times New Roman" w:cs="Times New Roman"/>
                <w:color w:val="000000"/>
              </w:rPr>
              <w:t>94.953.340</w:t>
            </w:r>
          </w:p>
        </w:tc>
      </w:tr>
      <w:tr w:rsidR="00721272" w:rsidRPr="00B52000" w:rsidTr="00721272">
        <w:trPr>
          <w:trHeight w:val="170"/>
        </w:trPr>
        <w:tc>
          <w:tcPr>
            <w:tcW w:w="2182" w:type="pct"/>
          </w:tcPr>
          <w:p w:rsidR="00721272" w:rsidRPr="00B52000" w:rsidRDefault="00721272" w:rsidP="009B0F5F">
            <w:pPr>
              <w:spacing w:line="360" w:lineRule="auto"/>
              <w:rPr>
                <w:rFonts w:ascii="Times New Roman" w:hAnsi="Times New Roman" w:cs="Times New Roman"/>
              </w:rPr>
            </w:pPr>
            <w:r w:rsidRPr="00B52000">
              <w:rPr>
                <w:rFonts w:ascii="Times New Roman" w:hAnsi="Times New Roman" w:cs="Times New Roman"/>
              </w:rPr>
              <w:t>Tunjangan keluarga</w:t>
            </w:r>
          </w:p>
        </w:tc>
        <w:tc>
          <w:tcPr>
            <w:tcW w:w="941" w:type="pct"/>
          </w:tcPr>
          <w:p w:rsidR="00721272" w:rsidRPr="00B52000" w:rsidRDefault="00721272" w:rsidP="00721272">
            <w:pPr>
              <w:spacing w:line="360" w:lineRule="auto"/>
              <w:jc w:val="right"/>
              <w:rPr>
                <w:rFonts w:ascii="Times New Roman" w:hAnsi="Times New Roman" w:cs="Times New Roman"/>
              </w:rPr>
            </w:pPr>
            <w:r w:rsidRPr="00B52000">
              <w:rPr>
                <w:rFonts w:ascii="Times New Roman" w:hAnsi="Times New Roman" w:cs="Times New Roman"/>
              </w:rPr>
              <w:t>105.571.726</w:t>
            </w:r>
          </w:p>
        </w:tc>
        <w:tc>
          <w:tcPr>
            <w:tcW w:w="936" w:type="pct"/>
          </w:tcPr>
          <w:p w:rsidR="00721272" w:rsidRPr="00B52000" w:rsidRDefault="00721272" w:rsidP="00721272">
            <w:pPr>
              <w:jc w:val="right"/>
              <w:rPr>
                <w:rFonts w:ascii="Times New Roman" w:hAnsi="Times New Roman" w:cs="Times New Roman"/>
                <w:color w:val="000000"/>
              </w:rPr>
            </w:pPr>
            <w:r w:rsidRPr="00B52000">
              <w:rPr>
                <w:rFonts w:ascii="Times New Roman" w:hAnsi="Times New Roman" w:cs="Times New Roman"/>
                <w:color w:val="000000"/>
              </w:rPr>
              <w:t xml:space="preserve">     73.567.857 </w:t>
            </w:r>
          </w:p>
        </w:tc>
        <w:tc>
          <w:tcPr>
            <w:tcW w:w="941" w:type="pct"/>
          </w:tcPr>
          <w:p w:rsidR="00721272" w:rsidRPr="00B52000" w:rsidRDefault="00721272" w:rsidP="00721272">
            <w:pPr>
              <w:jc w:val="right"/>
              <w:rPr>
                <w:rFonts w:ascii="Times New Roman" w:hAnsi="Times New Roman" w:cs="Times New Roman"/>
                <w:color w:val="000000"/>
              </w:rPr>
            </w:pPr>
            <w:r w:rsidRPr="00B52000">
              <w:rPr>
                <w:rFonts w:ascii="Times New Roman" w:hAnsi="Times New Roman" w:cs="Times New Roman"/>
                <w:color w:val="000000"/>
              </w:rPr>
              <w:t>32.003.869</w:t>
            </w:r>
          </w:p>
        </w:tc>
      </w:tr>
      <w:tr w:rsidR="00721272" w:rsidRPr="00B52000" w:rsidTr="00721272">
        <w:trPr>
          <w:trHeight w:val="170"/>
        </w:trPr>
        <w:tc>
          <w:tcPr>
            <w:tcW w:w="2182" w:type="pct"/>
          </w:tcPr>
          <w:p w:rsidR="00721272" w:rsidRPr="00B52000" w:rsidRDefault="00721272" w:rsidP="009B0F5F">
            <w:pPr>
              <w:spacing w:line="360" w:lineRule="auto"/>
              <w:rPr>
                <w:rFonts w:ascii="Times New Roman" w:hAnsi="Times New Roman" w:cs="Times New Roman"/>
              </w:rPr>
            </w:pPr>
            <w:r w:rsidRPr="00B52000">
              <w:rPr>
                <w:rFonts w:ascii="Times New Roman" w:hAnsi="Times New Roman" w:cs="Times New Roman"/>
              </w:rPr>
              <w:t>Tunjangan Jabatan</w:t>
            </w:r>
          </w:p>
        </w:tc>
        <w:tc>
          <w:tcPr>
            <w:tcW w:w="941" w:type="pct"/>
          </w:tcPr>
          <w:p w:rsidR="00721272" w:rsidRPr="00B52000" w:rsidRDefault="00721272" w:rsidP="00721272">
            <w:pPr>
              <w:spacing w:line="360" w:lineRule="auto"/>
              <w:jc w:val="right"/>
              <w:rPr>
                <w:rFonts w:ascii="Times New Roman" w:hAnsi="Times New Roman" w:cs="Times New Roman"/>
              </w:rPr>
            </w:pPr>
            <w:r w:rsidRPr="00B52000">
              <w:rPr>
                <w:rFonts w:ascii="Times New Roman" w:hAnsi="Times New Roman" w:cs="Times New Roman"/>
              </w:rPr>
              <w:t>76.960.000</w:t>
            </w:r>
          </w:p>
        </w:tc>
        <w:tc>
          <w:tcPr>
            <w:tcW w:w="936" w:type="pct"/>
          </w:tcPr>
          <w:p w:rsidR="00721272" w:rsidRPr="00B52000" w:rsidRDefault="00721272" w:rsidP="00721272">
            <w:pPr>
              <w:jc w:val="right"/>
              <w:rPr>
                <w:rFonts w:ascii="Times New Roman" w:hAnsi="Times New Roman" w:cs="Times New Roman"/>
                <w:bCs/>
                <w:color w:val="000000"/>
              </w:rPr>
            </w:pPr>
            <w:r w:rsidRPr="00B52000">
              <w:rPr>
                <w:rFonts w:ascii="Calibri" w:hAnsi="Calibri"/>
                <w:b/>
                <w:bCs/>
                <w:color w:val="000000"/>
              </w:rPr>
              <w:t xml:space="preserve">      </w:t>
            </w:r>
            <w:r w:rsidRPr="00B52000">
              <w:rPr>
                <w:rFonts w:ascii="Times New Roman" w:hAnsi="Times New Roman" w:cs="Times New Roman"/>
                <w:bCs/>
                <w:color w:val="000000"/>
              </w:rPr>
              <w:t xml:space="preserve">63.600.000 </w:t>
            </w:r>
          </w:p>
        </w:tc>
        <w:tc>
          <w:tcPr>
            <w:tcW w:w="941" w:type="pct"/>
          </w:tcPr>
          <w:p w:rsidR="00721272" w:rsidRPr="00B52000" w:rsidRDefault="00721272" w:rsidP="00721272">
            <w:pPr>
              <w:jc w:val="right"/>
              <w:rPr>
                <w:rFonts w:ascii="Times New Roman" w:hAnsi="Times New Roman" w:cs="Times New Roman"/>
                <w:color w:val="000000"/>
              </w:rPr>
            </w:pPr>
            <w:r w:rsidRPr="00B52000">
              <w:rPr>
                <w:rFonts w:ascii="Times New Roman" w:hAnsi="Times New Roman" w:cs="Times New Roman"/>
                <w:color w:val="000000"/>
              </w:rPr>
              <w:t>13.360.000</w:t>
            </w:r>
          </w:p>
        </w:tc>
      </w:tr>
      <w:tr w:rsidR="00721272" w:rsidRPr="00B52000" w:rsidTr="00721272">
        <w:trPr>
          <w:trHeight w:val="170"/>
        </w:trPr>
        <w:tc>
          <w:tcPr>
            <w:tcW w:w="2182" w:type="pct"/>
          </w:tcPr>
          <w:p w:rsidR="00721272" w:rsidRPr="00B52000" w:rsidRDefault="00721272" w:rsidP="009B0F5F">
            <w:pPr>
              <w:spacing w:line="360" w:lineRule="auto"/>
              <w:rPr>
                <w:rFonts w:ascii="Times New Roman" w:hAnsi="Times New Roman" w:cs="Times New Roman"/>
              </w:rPr>
            </w:pPr>
            <w:r w:rsidRPr="00B52000">
              <w:rPr>
                <w:rFonts w:ascii="Times New Roman" w:hAnsi="Times New Roman" w:cs="Times New Roman"/>
              </w:rPr>
              <w:t>Tunjangan Umum</w:t>
            </w:r>
          </w:p>
        </w:tc>
        <w:tc>
          <w:tcPr>
            <w:tcW w:w="941" w:type="pct"/>
          </w:tcPr>
          <w:p w:rsidR="00721272" w:rsidRPr="00B52000" w:rsidRDefault="00721272" w:rsidP="00721272">
            <w:pPr>
              <w:spacing w:line="360" w:lineRule="auto"/>
              <w:jc w:val="right"/>
              <w:rPr>
                <w:rFonts w:ascii="Times New Roman" w:hAnsi="Times New Roman" w:cs="Times New Roman"/>
              </w:rPr>
            </w:pPr>
            <w:r w:rsidRPr="00B52000">
              <w:rPr>
                <w:rFonts w:ascii="Times New Roman" w:hAnsi="Times New Roman" w:cs="Times New Roman"/>
              </w:rPr>
              <w:t>58.479.876</w:t>
            </w:r>
          </w:p>
        </w:tc>
        <w:tc>
          <w:tcPr>
            <w:tcW w:w="936" w:type="pct"/>
          </w:tcPr>
          <w:p w:rsidR="00721272" w:rsidRPr="00B52000" w:rsidRDefault="00721272" w:rsidP="00721272">
            <w:pPr>
              <w:jc w:val="right"/>
              <w:rPr>
                <w:rFonts w:ascii="Times New Roman" w:hAnsi="Times New Roman" w:cs="Times New Roman"/>
                <w:bCs/>
                <w:color w:val="000000"/>
              </w:rPr>
            </w:pPr>
            <w:r w:rsidRPr="00B52000">
              <w:rPr>
                <w:rFonts w:ascii="Times New Roman" w:hAnsi="Times New Roman" w:cs="Times New Roman"/>
                <w:bCs/>
                <w:color w:val="000000"/>
              </w:rPr>
              <w:t xml:space="preserve">     52.775.000</w:t>
            </w:r>
          </w:p>
        </w:tc>
        <w:tc>
          <w:tcPr>
            <w:tcW w:w="941" w:type="pct"/>
          </w:tcPr>
          <w:p w:rsidR="00721272" w:rsidRPr="00B52000" w:rsidRDefault="00721272" w:rsidP="00721272">
            <w:pPr>
              <w:jc w:val="right"/>
              <w:rPr>
                <w:rFonts w:ascii="Times New Roman" w:hAnsi="Times New Roman" w:cs="Times New Roman"/>
                <w:color w:val="000000"/>
              </w:rPr>
            </w:pPr>
            <w:r w:rsidRPr="00B52000">
              <w:rPr>
                <w:rFonts w:ascii="Times New Roman" w:hAnsi="Times New Roman" w:cs="Times New Roman"/>
                <w:color w:val="000000"/>
              </w:rPr>
              <w:t>5.704.876</w:t>
            </w:r>
          </w:p>
        </w:tc>
      </w:tr>
      <w:tr w:rsidR="00721272" w:rsidRPr="00B52000" w:rsidTr="00721272">
        <w:trPr>
          <w:trHeight w:val="170"/>
        </w:trPr>
        <w:tc>
          <w:tcPr>
            <w:tcW w:w="2182" w:type="pct"/>
          </w:tcPr>
          <w:p w:rsidR="00721272" w:rsidRPr="00B52000" w:rsidRDefault="00721272" w:rsidP="009B0F5F">
            <w:pPr>
              <w:spacing w:line="360" w:lineRule="auto"/>
              <w:rPr>
                <w:rFonts w:ascii="Times New Roman" w:hAnsi="Times New Roman" w:cs="Times New Roman"/>
              </w:rPr>
            </w:pPr>
            <w:r w:rsidRPr="00B52000">
              <w:rPr>
                <w:rFonts w:ascii="Times New Roman" w:hAnsi="Times New Roman" w:cs="Times New Roman"/>
              </w:rPr>
              <w:t>Tunjangan Beras</w:t>
            </w:r>
          </w:p>
        </w:tc>
        <w:tc>
          <w:tcPr>
            <w:tcW w:w="941" w:type="pct"/>
          </w:tcPr>
          <w:p w:rsidR="00721272" w:rsidRPr="00B52000" w:rsidRDefault="00721272" w:rsidP="00721272">
            <w:pPr>
              <w:spacing w:line="360" w:lineRule="auto"/>
              <w:jc w:val="right"/>
              <w:rPr>
                <w:rFonts w:ascii="Times New Roman" w:hAnsi="Times New Roman" w:cs="Times New Roman"/>
              </w:rPr>
            </w:pPr>
            <w:r w:rsidRPr="00B52000">
              <w:rPr>
                <w:rFonts w:ascii="Times New Roman" w:hAnsi="Times New Roman" w:cs="Times New Roman"/>
              </w:rPr>
              <w:t>67.858.560</w:t>
            </w:r>
          </w:p>
        </w:tc>
        <w:tc>
          <w:tcPr>
            <w:tcW w:w="936" w:type="pct"/>
          </w:tcPr>
          <w:p w:rsidR="00721272" w:rsidRPr="00B52000" w:rsidRDefault="00721272" w:rsidP="00721272">
            <w:pPr>
              <w:jc w:val="right"/>
              <w:rPr>
                <w:rFonts w:ascii="Times New Roman" w:hAnsi="Times New Roman" w:cs="Times New Roman"/>
                <w:bCs/>
                <w:color w:val="000000"/>
              </w:rPr>
            </w:pPr>
            <w:r w:rsidRPr="00B52000">
              <w:rPr>
                <w:rFonts w:ascii="Times New Roman" w:hAnsi="Times New Roman" w:cs="Times New Roman"/>
                <w:bCs/>
                <w:color w:val="000000"/>
              </w:rPr>
              <w:t xml:space="preserve">     54.796.860 </w:t>
            </w:r>
          </w:p>
        </w:tc>
        <w:tc>
          <w:tcPr>
            <w:tcW w:w="941" w:type="pct"/>
          </w:tcPr>
          <w:p w:rsidR="00721272" w:rsidRPr="00B52000" w:rsidRDefault="00721272" w:rsidP="00721272">
            <w:pPr>
              <w:jc w:val="right"/>
              <w:rPr>
                <w:rFonts w:ascii="Times New Roman" w:hAnsi="Times New Roman" w:cs="Times New Roman"/>
                <w:color w:val="000000"/>
              </w:rPr>
            </w:pPr>
            <w:r w:rsidRPr="00B52000">
              <w:rPr>
                <w:rFonts w:ascii="Times New Roman" w:hAnsi="Times New Roman" w:cs="Times New Roman"/>
                <w:color w:val="000000"/>
              </w:rPr>
              <w:t>13.061.700</w:t>
            </w:r>
          </w:p>
        </w:tc>
      </w:tr>
      <w:tr w:rsidR="00721272" w:rsidRPr="00B52000" w:rsidTr="00721272">
        <w:trPr>
          <w:trHeight w:val="170"/>
        </w:trPr>
        <w:tc>
          <w:tcPr>
            <w:tcW w:w="2182" w:type="pct"/>
          </w:tcPr>
          <w:p w:rsidR="00721272" w:rsidRPr="00B52000" w:rsidRDefault="00721272" w:rsidP="009B0F5F">
            <w:pPr>
              <w:spacing w:line="360" w:lineRule="auto"/>
              <w:rPr>
                <w:rFonts w:ascii="Times New Roman" w:hAnsi="Times New Roman" w:cs="Times New Roman"/>
              </w:rPr>
            </w:pPr>
            <w:r w:rsidRPr="00B52000">
              <w:rPr>
                <w:rFonts w:ascii="Times New Roman" w:hAnsi="Times New Roman" w:cs="Times New Roman"/>
              </w:rPr>
              <w:t>Tunjangan PPh</w:t>
            </w:r>
          </w:p>
        </w:tc>
        <w:tc>
          <w:tcPr>
            <w:tcW w:w="941" w:type="pct"/>
          </w:tcPr>
          <w:p w:rsidR="00721272" w:rsidRPr="00B52000" w:rsidRDefault="00721272" w:rsidP="00721272">
            <w:pPr>
              <w:spacing w:line="360" w:lineRule="auto"/>
              <w:jc w:val="right"/>
              <w:rPr>
                <w:rFonts w:ascii="Times New Roman" w:hAnsi="Times New Roman" w:cs="Times New Roman"/>
              </w:rPr>
            </w:pPr>
            <w:r w:rsidRPr="00B52000">
              <w:rPr>
                <w:rFonts w:ascii="Times New Roman" w:hAnsi="Times New Roman" w:cs="Times New Roman"/>
              </w:rPr>
              <w:t>20.728.162</w:t>
            </w:r>
          </w:p>
        </w:tc>
        <w:tc>
          <w:tcPr>
            <w:tcW w:w="936" w:type="pct"/>
          </w:tcPr>
          <w:p w:rsidR="00721272" w:rsidRPr="00B52000" w:rsidRDefault="00721272" w:rsidP="00721272">
            <w:pPr>
              <w:jc w:val="right"/>
              <w:rPr>
                <w:rFonts w:ascii="Times New Roman" w:hAnsi="Times New Roman" w:cs="Times New Roman"/>
                <w:bCs/>
                <w:color w:val="000000"/>
              </w:rPr>
            </w:pPr>
            <w:r w:rsidRPr="00B52000">
              <w:rPr>
                <w:rFonts w:ascii="Times New Roman" w:hAnsi="Times New Roman" w:cs="Times New Roman"/>
                <w:bCs/>
                <w:color w:val="000000"/>
              </w:rPr>
              <w:t xml:space="preserve">    13.853.867 </w:t>
            </w:r>
          </w:p>
        </w:tc>
        <w:tc>
          <w:tcPr>
            <w:tcW w:w="941" w:type="pct"/>
          </w:tcPr>
          <w:p w:rsidR="00721272" w:rsidRPr="00B52000" w:rsidRDefault="00721272" w:rsidP="00721272">
            <w:pPr>
              <w:jc w:val="right"/>
              <w:rPr>
                <w:rFonts w:ascii="Times New Roman" w:hAnsi="Times New Roman" w:cs="Times New Roman"/>
                <w:color w:val="000000"/>
              </w:rPr>
            </w:pPr>
            <w:r w:rsidRPr="00B52000">
              <w:rPr>
                <w:rFonts w:ascii="Times New Roman" w:hAnsi="Times New Roman" w:cs="Times New Roman"/>
                <w:color w:val="000000"/>
              </w:rPr>
              <w:t>6.874.295</w:t>
            </w:r>
          </w:p>
        </w:tc>
      </w:tr>
      <w:tr w:rsidR="00721272" w:rsidRPr="00B52000" w:rsidTr="00721272">
        <w:trPr>
          <w:trHeight w:val="170"/>
        </w:trPr>
        <w:tc>
          <w:tcPr>
            <w:tcW w:w="2182" w:type="pct"/>
          </w:tcPr>
          <w:p w:rsidR="00721272" w:rsidRPr="00B52000" w:rsidRDefault="00721272" w:rsidP="009B0F5F">
            <w:pPr>
              <w:spacing w:line="360" w:lineRule="auto"/>
              <w:rPr>
                <w:rFonts w:ascii="Times New Roman" w:hAnsi="Times New Roman" w:cs="Times New Roman"/>
              </w:rPr>
            </w:pPr>
            <w:r w:rsidRPr="00B52000">
              <w:rPr>
                <w:rFonts w:ascii="Times New Roman" w:hAnsi="Times New Roman" w:cs="Times New Roman"/>
              </w:rPr>
              <w:t>Pembulatan Gaji</w:t>
            </w:r>
          </w:p>
        </w:tc>
        <w:tc>
          <w:tcPr>
            <w:tcW w:w="941" w:type="pct"/>
          </w:tcPr>
          <w:p w:rsidR="00721272" w:rsidRPr="00B52000" w:rsidRDefault="00721272" w:rsidP="00721272">
            <w:pPr>
              <w:spacing w:line="360" w:lineRule="auto"/>
              <w:jc w:val="right"/>
              <w:rPr>
                <w:rFonts w:ascii="Times New Roman" w:hAnsi="Times New Roman" w:cs="Times New Roman"/>
              </w:rPr>
            </w:pPr>
            <w:r w:rsidRPr="00B52000">
              <w:rPr>
                <w:rFonts w:ascii="Times New Roman" w:hAnsi="Times New Roman" w:cs="Times New Roman"/>
              </w:rPr>
              <w:t>23.348</w:t>
            </w:r>
          </w:p>
        </w:tc>
        <w:tc>
          <w:tcPr>
            <w:tcW w:w="936" w:type="pct"/>
          </w:tcPr>
          <w:p w:rsidR="00721272" w:rsidRPr="00B52000" w:rsidRDefault="00721272" w:rsidP="00721272">
            <w:pPr>
              <w:jc w:val="right"/>
              <w:rPr>
                <w:rFonts w:ascii="Times New Roman" w:hAnsi="Times New Roman" w:cs="Times New Roman"/>
                <w:bCs/>
                <w:color w:val="000000"/>
              </w:rPr>
            </w:pPr>
            <w:r w:rsidRPr="00B52000">
              <w:rPr>
                <w:rFonts w:ascii="Times New Roman" w:hAnsi="Times New Roman" w:cs="Times New Roman"/>
                <w:bCs/>
                <w:color w:val="000000"/>
              </w:rPr>
              <w:t>20.978</w:t>
            </w:r>
          </w:p>
        </w:tc>
        <w:tc>
          <w:tcPr>
            <w:tcW w:w="941" w:type="pct"/>
          </w:tcPr>
          <w:p w:rsidR="00721272" w:rsidRPr="00B52000" w:rsidRDefault="00721272" w:rsidP="00721272">
            <w:pPr>
              <w:jc w:val="right"/>
              <w:rPr>
                <w:rFonts w:ascii="Times New Roman" w:hAnsi="Times New Roman" w:cs="Times New Roman"/>
                <w:color w:val="000000"/>
              </w:rPr>
            </w:pPr>
            <w:r w:rsidRPr="00B52000">
              <w:rPr>
                <w:rFonts w:ascii="Times New Roman" w:hAnsi="Times New Roman" w:cs="Times New Roman"/>
                <w:color w:val="000000"/>
              </w:rPr>
              <w:t>2.370</w:t>
            </w:r>
          </w:p>
        </w:tc>
      </w:tr>
      <w:tr w:rsidR="00721272" w:rsidRPr="00B52000" w:rsidTr="00721272">
        <w:trPr>
          <w:trHeight w:val="170"/>
        </w:trPr>
        <w:tc>
          <w:tcPr>
            <w:tcW w:w="2182" w:type="pct"/>
          </w:tcPr>
          <w:p w:rsidR="00721272" w:rsidRPr="00B52000" w:rsidRDefault="00721272" w:rsidP="009B0F5F">
            <w:pPr>
              <w:spacing w:line="360" w:lineRule="auto"/>
              <w:rPr>
                <w:rFonts w:ascii="Times New Roman" w:hAnsi="Times New Roman" w:cs="Times New Roman"/>
              </w:rPr>
            </w:pPr>
            <w:r w:rsidRPr="00B52000">
              <w:rPr>
                <w:rFonts w:ascii="Times New Roman" w:hAnsi="Times New Roman" w:cs="Times New Roman"/>
              </w:rPr>
              <w:t>Iuran Asuransi Kesehatan</w:t>
            </w:r>
          </w:p>
        </w:tc>
        <w:tc>
          <w:tcPr>
            <w:tcW w:w="941" w:type="pct"/>
          </w:tcPr>
          <w:p w:rsidR="00721272" w:rsidRPr="00B52000" w:rsidRDefault="00721272" w:rsidP="00721272">
            <w:pPr>
              <w:spacing w:line="360" w:lineRule="auto"/>
              <w:jc w:val="right"/>
              <w:rPr>
                <w:rFonts w:ascii="Times New Roman" w:hAnsi="Times New Roman" w:cs="Times New Roman"/>
              </w:rPr>
            </w:pPr>
            <w:r w:rsidRPr="00B52000">
              <w:rPr>
                <w:rFonts w:ascii="Times New Roman" w:hAnsi="Times New Roman" w:cs="Times New Roman"/>
              </w:rPr>
              <w:t>16.192.942</w:t>
            </w:r>
          </w:p>
        </w:tc>
        <w:tc>
          <w:tcPr>
            <w:tcW w:w="936" w:type="pct"/>
          </w:tcPr>
          <w:p w:rsidR="00721272" w:rsidRPr="00B52000" w:rsidRDefault="00721272" w:rsidP="00721272">
            <w:pPr>
              <w:jc w:val="right"/>
              <w:rPr>
                <w:rFonts w:ascii="Times New Roman" w:hAnsi="Times New Roman" w:cs="Times New Roman"/>
                <w:bCs/>
                <w:color w:val="000000"/>
              </w:rPr>
            </w:pPr>
            <w:r w:rsidRPr="00B52000">
              <w:rPr>
                <w:rFonts w:ascii="Times New Roman" w:hAnsi="Times New Roman" w:cs="Times New Roman"/>
                <w:bCs/>
                <w:color w:val="000000"/>
              </w:rPr>
              <w:t>-</w:t>
            </w:r>
          </w:p>
        </w:tc>
        <w:tc>
          <w:tcPr>
            <w:tcW w:w="941" w:type="pct"/>
          </w:tcPr>
          <w:p w:rsidR="00721272" w:rsidRPr="00B52000" w:rsidRDefault="00721272" w:rsidP="00721272">
            <w:pPr>
              <w:jc w:val="right"/>
              <w:rPr>
                <w:rFonts w:ascii="Times New Roman" w:hAnsi="Times New Roman" w:cs="Times New Roman"/>
                <w:color w:val="000000"/>
              </w:rPr>
            </w:pPr>
            <w:r w:rsidRPr="00B52000">
              <w:rPr>
                <w:rFonts w:ascii="Times New Roman" w:hAnsi="Times New Roman" w:cs="Times New Roman"/>
                <w:color w:val="000000"/>
              </w:rPr>
              <w:t>16.192.942</w:t>
            </w:r>
          </w:p>
        </w:tc>
      </w:tr>
      <w:tr w:rsidR="00721272" w:rsidRPr="00B52000" w:rsidTr="00721272">
        <w:trPr>
          <w:trHeight w:val="170"/>
        </w:trPr>
        <w:tc>
          <w:tcPr>
            <w:tcW w:w="2182" w:type="pct"/>
          </w:tcPr>
          <w:p w:rsidR="00721272" w:rsidRPr="00B52000" w:rsidRDefault="00721272" w:rsidP="009B0F5F">
            <w:pPr>
              <w:spacing w:line="360" w:lineRule="auto"/>
              <w:rPr>
                <w:rFonts w:ascii="Times New Roman" w:hAnsi="Times New Roman" w:cs="Times New Roman"/>
              </w:rPr>
            </w:pPr>
            <w:r w:rsidRPr="00B52000">
              <w:rPr>
                <w:rFonts w:ascii="Times New Roman" w:hAnsi="Times New Roman" w:cs="Times New Roman"/>
              </w:rPr>
              <w:t>Uang Duka Wafat/Tewas</w:t>
            </w:r>
          </w:p>
        </w:tc>
        <w:tc>
          <w:tcPr>
            <w:tcW w:w="941" w:type="pct"/>
          </w:tcPr>
          <w:p w:rsidR="00721272" w:rsidRPr="00B52000" w:rsidRDefault="00721272" w:rsidP="00721272">
            <w:pPr>
              <w:spacing w:line="360" w:lineRule="auto"/>
              <w:jc w:val="right"/>
              <w:rPr>
                <w:rFonts w:ascii="Times New Roman" w:hAnsi="Times New Roman" w:cs="Times New Roman"/>
              </w:rPr>
            </w:pPr>
            <w:r w:rsidRPr="00B52000">
              <w:rPr>
                <w:rFonts w:ascii="Times New Roman" w:hAnsi="Times New Roman" w:cs="Times New Roman"/>
              </w:rPr>
              <w:t>40.500.000</w:t>
            </w:r>
          </w:p>
        </w:tc>
        <w:tc>
          <w:tcPr>
            <w:tcW w:w="936" w:type="pct"/>
          </w:tcPr>
          <w:p w:rsidR="00721272" w:rsidRPr="00B52000" w:rsidRDefault="00721272" w:rsidP="00721272">
            <w:pPr>
              <w:jc w:val="right"/>
              <w:rPr>
                <w:rFonts w:ascii="Times New Roman" w:hAnsi="Times New Roman" w:cs="Times New Roman"/>
                <w:bCs/>
                <w:color w:val="000000"/>
              </w:rPr>
            </w:pPr>
            <w:r w:rsidRPr="00B52000">
              <w:rPr>
                <w:rFonts w:ascii="Times New Roman" w:hAnsi="Times New Roman" w:cs="Times New Roman"/>
                <w:bCs/>
                <w:color w:val="000000"/>
              </w:rPr>
              <w:t>-</w:t>
            </w:r>
          </w:p>
        </w:tc>
        <w:tc>
          <w:tcPr>
            <w:tcW w:w="941" w:type="pct"/>
          </w:tcPr>
          <w:p w:rsidR="00721272" w:rsidRPr="00B52000" w:rsidRDefault="00721272" w:rsidP="00721272">
            <w:pPr>
              <w:jc w:val="right"/>
              <w:rPr>
                <w:rFonts w:ascii="Times New Roman" w:hAnsi="Times New Roman" w:cs="Times New Roman"/>
                <w:color w:val="000000"/>
              </w:rPr>
            </w:pPr>
            <w:r w:rsidRPr="00B52000">
              <w:rPr>
                <w:rFonts w:ascii="Times New Roman" w:hAnsi="Times New Roman" w:cs="Times New Roman"/>
                <w:color w:val="000000"/>
              </w:rPr>
              <w:t>40.500.000</w:t>
            </w:r>
          </w:p>
        </w:tc>
      </w:tr>
      <w:tr w:rsidR="00721272" w:rsidRPr="00B52000" w:rsidTr="00721272">
        <w:trPr>
          <w:trHeight w:val="170"/>
        </w:trPr>
        <w:tc>
          <w:tcPr>
            <w:tcW w:w="2182" w:type="pct"/>
          </w:tcPr>
          <w:p w:rsidR="00721272" w:rsidRPr="00B52000" w:rsidRDefault="00721272" w:rsidP="009B0F5F">
            <w:pPr>
              <w:spacing w:line="360" w:lineRule="auto"/>
              <w:rPr>
                <w:rFonts w:ascii="Times New Roman" w:hAnsi="Times New Roman" w:cs="Times New Roman"/>
              </w:rPr>
            </w:pPr>
            <w:r w:rsidRPr="00B52000">
              <w:rPr>
                <w:rFonts w:ascii="Times New Roman" w:hAnsi="Times New Roman" w:cs="Times New Roman"/>
              </w:rPr>
              <w:t>Tambahan Penghasilan PNS</w:t>
            </w:r>
          </w:p>
        </w:tc>
        <w:tc>
          <w:tcPr>
            <w:tcW w:w="941" w:type="pct"/>
          </w:tcPr>
          <w:p w:rsidR="00721272" w:rsidRPr="00B52000" w:rsidRDefault="00721272" w:rsidP="00721272">
            <w:pPr>
              <w:spacing w:line="360" w:lineRule="auto"/>
              <w:jc w:val="right"/>
              <w:rPr>
                <w:rFonts w:ascii="Times New Roman" w:hAnsi="Times New Roman" w:cs="Times New Roman"/>
              </w:rPr>
            </w:pPr>
            <w:r w:rsidRPr="00B52000">
              <w:rPr>
                <w:rFonts w:ascii="Times New Roman" w:hAnsi="Times New Roman" w:cs="Times New Roman"/>
              </w:rPr>
              <w:t>407.400.000</w:t>
            </w:r>
          </w:p>
        </w:tc>
        <w:tc>
          <w:tcPr>
            <w:tcW w:w="936" w:type="pct"/>
          </w:tcPr>
          <w:p w:rsidR="00721272" w:rsidRPr="00B52000" w:rsidRDefault="00721272" w:rsidP="00721272">
            <w:pPr>
              <w:jc w:val="right"/>
              <w:rPr>
                <w:rFonts w:ascii="Times New Roman" w:hAnsi="Times New Roman" w:cs="Times New Roman"/>
                <w:color w:val="000000"/>
              </w:rPr>
            </w:pPr>
            <w:r w:rsidRPr="00B52000">
              <w:rPr>
                <w:rFonts w:ascii="Times New Roman" w:hAnsi="Times New Roman" w:cs="Times New Roman"/>
                <w:color w:val="000000"/>
              </w:rPr>
              <w:t xml:space="preserve">     68.886.081 </w:t>
            </w:r>
          </w:p>
        </w:tc>
        <w:tc>
          <w:tcPr>
            <w:tcW w:w="941" w:type="pct"/>
          </w:tcPr>
          <w:p w:rsidR="00721272" w:rsidRPr="00B52000" w:rsidRDefault="00721272" w:rsidP="00721272">
            <w:pPr>
              <w:jc w:val="right"/>
              <w:rPr>
                <w:rFonts w:ascii="Times New Roman" w:hAnsi="Times New Roman" w:cs="Times New Roman"/>
                <w:color w:val="000000"/>
              </w:rPr>
            </w:pPr>
            <w:r w:rsidRPr="00B52000">
              <w:rPr>
                <w:rFonts w:ascii="Times New Roman" w:hAnsi="Times New Roman" w:cs="Times New Roman"/>
                <w:color w:val="000000"/>
              </w:rPr>
              <w:t>338.513.919</w:t>
            </w:r>
          </w:p>
        </w:tc>
      </w:tr>
      <w:tr w:rsidR="00721272" w:rsidRPr="00B52000" w:rsidTr="00721272">
        <w:trPr>
          <w:trHeight w:val="170"/>
        </w:trPr>
        <w:tc>
          <w:tcPr>
            <w:tcW w:w="2182" w:type="pct"/>
          </w:tcPr>
          <w:p w:rsidR="00721272" w:rsidRPr="00B52000" w:rsidRDefault="00721272" w:rsidP="009B0F5F">
            <w:pPr>
              <w:spacing w:line="360" w:lineRule="auto"/>
              <w:jc w:val="right"/>
              <w:rPr>
                <w:rFonts w:ascii="Times New Roman" w:hAnsi="Times New Roman" w:cs="Times New Roman"/>
                <w:b/>
              </w:rPr>
            </w:pPr>
            <w:r w:rsidRPr="00B52000">
              <w:rPr>
                <w:rFonts w:ascii="Times New Roman" w:hAnsi="Times New Roman" w:cs="Times New Roman"/>
                <w:b/>
              </w:rPr>
              <w:t>Jumlah</w:t>
            </w:r>
          </w:p>
        </w:tc>
        <w:tc>
          <w:tcPr>
            <w:tcW w:w="941" w:type="pct"/>
          </w:tcPr>
          <w:p w:rsidR="00721272" w:rsidRPr="00B52000" w:rsidRDefault="00721272" w:rsidP="00721272">
            <w:pPr>
              <w:spacing w:line="360" w:lineRule="auto"/>
              <w:jc w:val="right"/>
              <w:rPr>
                <w:rFonts w:ascii="Times New Roman" w:hAnsi="Times New Roman" w:cs="Times New Roman"/>
              </w:rPr>
            </w:pPr>
            <w:r w:rsidRPr="00B52000">
              <w:rPr>
                <w:rFonts w:ascii="Times New Roman" w:hAnsi="Times New Roman" w:cs="Times New Roman"/>
              </w:rPr>
              <w:t>1.530.609.180</w:t>
            </w:r>
          </w:p>
        </w:tc>
        <w:tc>
          <w:tcPr>
            <w:tcW w:w="936" w:type="pct"/>
          </w:tcPr>
          <w:p w:rsidR="00721272" w:rsidRPr="00B52000" w:rsidRDefault="00721272" w:rsidP="00721272">
            <w:pPr>
              <w:jc w:val="right"/>
              <w:rPr>
                <w:rFonts w:ascii="Times New Roman" w:hAnsi="Times New Roman" w:cs="Times New Roman"/>
                <w:color w:val="000000"/>
              </w:rPr>
            </w:pPr>
            <w:r w:rsidRPr="00B52000">
              <w:rPr>
                <w:rFonts w:ascii="Times New Roman" w:hAnsi="Times New Roman" w:cs="Times New Roman"/>
                <w:color w:val="000000"/>
              </w:rPr>
              <w:t xml:space="preserve">   955.811.983 </w:t>
            </w:r>
          </w:p>
        </w:tc>
        <w:tc>
          <w:tcPr>
            <w:tcW w:w="941" w:type="pct"/>
          </w:tcPr>
          <w:p w:rsidR="00721272" w:rsidRPr="00B52000" w:rsidRDefault="00721272" w:rsidP="00721272">
            <w:pPr>
              <w:jc w:val="right"/>
              <w:rPr>
                <w:rFonts w:ascii="Times New Roman" w:hAnsi="Times New Roman" w:cs="Times New Roman"/>
                <w:color w:val="000000"/>
              </w:rPr>
            </w:pPr>
            <w:r w:rsidRPr="00B52000">
              <w:rPr>
                <w:rFonts w:ascii="Times New Roman" w:hAnsi="Times New Roman" w:cs="Times New Roman"/>
                <w:color w:val="000000"/>
              </w:rPr>
              <w:t>574.797.197</w:t>
            </w:r>
          </w:p>
        </w:tc>
      </w:tr>
    </w:tbl>
    <w:p w:rsidR="008E5C92" w:rsidRPr="000D55DC" w:rsidRDefault="008E5C92" w:rsidP="009B0F5F">
      <w:pPr>
        <w:spacing w:after="0" w:line="480" w:lineRule="auto"/>
        <w:rPr>
          <w:rFonts w:ascii="Times New Roman" w:hAnsi="Times New Roman" w:cs="Times New Roman"/>
          <w:i/>
          <w:color w:val="000000" w:themeColor="text1"/>
          <w:sz w:val="20"/>
        </w:rPr>
      </w:pPr>
      <w:r w:rsidRPr="000D55DC">
        <w:rPr>
          <w:rFonts w:ascii="Times New Roman" w:hAnsi="Times New Roman" w:cs="Times New Roman"/>
          <w:i/>
          <w:color w:val="000000" w:themeColor="text1"/>
          <w:sz w:val="20"/>
        </w:rPr>
        <w:t>Sumber : Keca</w:t>
      </w:r>
      <w:r w:rsidR="000D55DC" w:rsidRPr="000D55DC">
        <w:rPr>
          <w:rFonts w:ascii="Times New Roman" w:hAnsi="Times New Roman" w:cs="Times New Roman"/>
          <w:i/>
          <w:color w:val="000000" w:themeColor="text1"/>
          <w:sz w:val="20"/>
        </w:rPr>
        <w:t>ma</w:t>
      </w:r>
      <w:r w:rsidRPr="000D55DC">
        <w:rPr>
          <w:rFonts w:ascii="Times New Roman" w:hAnsi="Times New Roman" w:cs="Times New Roman"/>
          <w:i/>
          <w:color w:val="000000" w:themeColor="text1"/>
          <w:sz w:val="20"/>
        </w:rPr>
        <w:t>tan Cikupa</w:t>
      </w:r>
    </w:p>
    <w:p w:rsidR="008C4383" w:rsidRDefault="000D55DC" w:rsidP="009B0F5F">
      <w:pPr>
        <w:spacing w:after="0" w:line="480" w:lineRule="auto"/>
        <w:ind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Berdasarkan data di atas bahwa dalam anggaran 2008 terhadap</w:t>
      </w:r>
      <w:r w:rsidR="009E5B08">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pelaksanaan anggaran belanja adanya penghematan sebesar Rp.</w:t>
      </w:r>
      <w:r w:rsidR="00A62ABA">
        <w:rPr>
          <w:rFonts w:ascii="Times New Roman" w:hAnsi="Times New Roman" w:cs="Times New Roman"/>
          <w:color w:val="000000" w:themeColor="text1"/>
          <w:sz w:val="24"/>
        </w:rPr>
        <w:t xml:space="preserve"> </w:t>
      </w:r>
      <w:r w:rsidR="00A62ABA" w:rsidRPr="00721272">
        <w:rPr>
          <w:rFonts w:ascii="Times New Roman" w:hAnsi="Times New Roman" w:cs="Times New Roman"/>
          <w:color w:val="000000"/>
          <w:sz w:val="24"/>
        </w:rPr>
        <w:t>574.797.197</w:t>
      </w:r>
      <w:r w:rsidR="00A62ABA">
        <w:rPr>
          <w:rFonts w:ascii="Times New Roman" w:hAnsi="Times New Roman" w:cs="Times New Roman"/>
          <w:color w:val="000000"/>
          <w:sz w:val="24"/>
        </w:rPr>
        <w:t>,-</w:t>
      </w:r>
      <w:r>
        <w:rPr>
          <w:rFonts w:ascii="Times New Roman" w:hAnsi="Times New Roman" w:cs="Times New Roman"/>
          <w:color w:val="000000" w:themeColor="text1"/>
          <w:sz w:val="24"/>
        </w:rPr>
        <w:t>.</w:t>
      </w:r>
      <w:r w:rsidR="00B52000">
        <w:rPr>
          <w:rFonts w:ascii="Times New Roman" w:hAnsi="Times New Roman" w:cs="Times New Roman"/>
          <w:color w:val="000000" w:themeColor="text1"/>
          <w:sz w:val="24"/>
        </w:rPr>
        <w:t xml:space="preserve"> Secara keseluruhan, dapat kita lihat bahwa total realisasi lebih rendah dari total anggaran. Kita melihat realisasi belanja tidak langsung ini  lebih kecil dari yang dianggarkan</w:t>
      </w:r>
      <w:r w:rsidR="000413B2">
        <w:rPr>
          <w:rFonts w:ascii="Times New Roman" w:hAnsi="Times New Roman" w:cs="Times New Roman"/>
          <w:color w:val="000000" w:themeColor="text1"/>
          <w:sz w:val="24"/>
        </w:rPr>
        <w:t>,</w:t>
      </w:r>
      <w:r w:rsidR="00B52000">
        <w:rPr>
          <w:rFonts w:ascii="Times New Roman" w:hAnsi="Times New Roman" w:cs="Times New Roman"/>
          <w:color w:val="000000" w:themeColor="text1"/>
          <w:sz w:val="24"/>
        </w:rPr>
        <w:t xml:space="preserve"> penganggaran memungkinkan adanya pengukuran kinerja yang lebih realistis.</w:t>
      </w:r>
    </w:p>
    <w:p w:rsidR="009B0F5F" w:rsidRDefault="009B0F5F" w:rsidP="009B0F5F">
      <w:pPr>
        <w:spacing w:after="0" w:line="480" w:lineRule="auto"/>
        <w:ind w:firstLine="720"/>
        <w:jc w:val="both"/>
        <w:rPr>
          <w:rFonts w:ascii="Times New Roman" w:hAnsi="Times New Roman" w:cs="Times New Roman"/>
          <w:color w:val="000000" w:themeColor="text1"/>
          <w:sz w:val="24"/>
        </w:rPr>
      </w:pPr>
    </w:p>
    <w:p w:rsidR="008C4383" w:rsidRPr="008C4383" w:rsidRDefault="008C4383" w:rsidP="009B0F5F">
      <w:pPr>
        <w:pStyle w:val="ListParagraph"/>
        <w:numPr>
          <w:ilvl w:val="2"/>
          <w:numId w:val="8"/>
        </w:numPr>
        <w:tabs>
          <w:tab w:val="left" w:pos="-3686"/>
        </w:tabs>
        <w:spacing w:after="0" w:line="480" w:lineRule="auto"/>
        <w:jc w:val="both"/>
        <w:rPr>
          <w:rFonts w:ascii="Times New Roman" w:hAnsi="Times New Roman" w:cs="Times New Roman"/>
          <w:color w:val="000000" w:themeColor="text1"/>
          <w:sz w:val="24"/>
        </w:rPr>
      </w:pPr>
      <w:r w:rsidRPr="008C4383">
        <w:rPr>
          <w:rFonts w:ascii="Times New Roman" w:hAnsi="Times New Roman" w:cs="Times New Roman"/>
          <w:b/>
          <w:color w:val="000000" w:themeColor="text1"/>
          <w:sz w:val="24"/>
        </w:rPr>
        <w:t xml:space="preserve">Pengawasan Realisasi Anggaran Kencamatan Cikupa Kabupaten </w:t>
      </w:r>
      <w:r>
        <w:rPr>
          <w:rFonts w:ascii="Times New Roman" w:hAnsi="Times New Roman" w:cs="Times New Roman"/>
          <w:b/>
          <w:color w:val="000000" w:themeColor="text1"/>
          <w:sz w:val="24"/>
        </w:rPr>
        <w:t>Tangerang</w:t>
      </w:r>
      <w:r w:rsidRPr="008C4383">
        <w:rPr>
          <w:rFonts w:ascii="Times New Roman" w:hAnsi="Times New Roman" w:cs="Times New Roman"/>
          <w:b/>
          <w:color w:val="000000" w:themeColor="text1"/>
          <w:sz w:val="24"/>
        </w:rPr>
        <w:t xml:space="preserve"> </w:t>
      </w:r>
    </w:p>
    <w:p w:rsidR="00BA4496" w:rsidRDefault="00362BBC" w:rsidP="009B0F5F">
      <w:pPr>
        <w:tabs>
          <w:tab w:val="left" w:pos="-3686"/>
        </w:tabs>
        <w:spacing w:after="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BA4496">
        <w:rPr>
          <w:rFonts w:ascii="Times New Roman" w:hAnsi="Times New Roman" w:cs="Times New Roman"/>
          <w:color w:val="000000" w:themeColor="text1"/>
          <w:sz w:val="24"/>
        </w:rPr>
        <w:t xml:space="preserve">Pengawasan adalah </w:t>
      </w:r>
      <w:r w:rsidR="00BE7C10">
        <w:rPr>
          <w:rFonts w:ascii="Times New Roman" w:hAnsi="Times New Roman" w:cs="Times New Roman"/>
          <w:color w:val="000000" w:themeColor="text1"/>
          <w:sz w:val="24"/>
        </w:rPr>
        <w:t>suatu upaya agar apa tang telah direncanakan sebelumnya</w:t>
      </w:r>
      <w:r w:rsidR="009F05BE">
        <w:rPr>
          <w:rFonts w:ascii="Times New Roman" w:hAnsi="Times New Roman" w:cs="Times New Roman"/>
          <w:color w:val="000000" w:themeColor="text1"/>
          <w:sz w:val="24"/>
        </w:rPr>
        <w:t xml:space="preserve"> diwujudkan dalam waktu y</w:t>
      </w:r>
      <w:r w:rsidR="00BE7C10">
        <w:rPr>
          <w:rFonts w:ascii="Times New Roman" w:hAnsi="Times New Roman" w:cs="Times New Roman"/>
          <w:color w:val="000000" w:themeColor="text1"/>
          <w:sz w:val="24"/>
        </w:rPr>
        <w:t>ang telah direncanakan sebelumnya diwujudkan dalam waktu yang telah ditentukan serta untuk mengetahui kelemahan-kelemahan dan kesulitan-kesulitan dalam pelaksanaan suatu kegiatan, sehingga</w:t>
      </w:r>
      <w:r>
        <w:rPr>
          <w:rFonts w:ascii="Times New Roman" w:hAnsi="Times New Roman" w:cs="Times New Roman"/>
          <w:color w:val="000000" w:themeColor="text1"/>
          <w:sz w:val="24"/>
        </w:rPr>
        <w:t xml:space="preserve"> berdasarkan pengamatan-pengamatan tersebut dapat diambil suatu tindakan untuk memperbaikinya demi tercapainya wujud semula.</w:t>
      </w:r>
    </w:p>
    <w:p w:rsidR="00362BBC" w:rsidRDefault="00362BBC" w:rsidP="009B0F5F">
      <w:pPr>
        <w:tabs>
          <w:tab w:val="left" w:pos="-3686"/>
        </w:tabs>
        <w:spacing w:after="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t>Tujuan pengawasan antara lain adalah mengamati apa yang sebenarnya terjadi dan membandingkannya dengan apa yang seharusnya t</w:t>
      </w:r>
      <w:r w:rsidR="008E66BD">
        <w:rPr>
          <w:rFonts w:ascii="Times New Roman" w:hAnsi="Times New Roman" w:cs="Times New Roman"/>
          <w:color w:val="000000" w:themeColor="text1"/>
          <w:sz w:val="24"/>
        </w:rPr>
        <w:t>erjadi, dengan maksud untuk sece</w:t>
      </w:r>
      <w:r>
        <w:rPr>
          <w:rFonts w:ascii="Times New Roman" w:hAnsi="Times New Roman" w:cs="Times New Roman"/>
          <w:color w:val="000000" w:themeColor="text1"/>
          <w:sz w:val="24"/>
        </w:rPr>
        <w:t>patnya melaporkan penyimpangan atau hambatan kepada pimpinan/penanggung jawab fungsi/kegiatan yang bersangkutan agar dapat diambil tindakan korektif yang perlu.</w:t>
      </w:r>
    </w:p>
    <w:p w:rsidR="008E66BD" w:rsidRDefault="00362BBC" w:rsidP="009B0F5F">
      <w:pPr>
        <w:tabs>
          <w:tab w:val="left" w:pos="-3686"/>
        </w:tabs>
        <w:spacing w:after="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8C4383">
        <w:rPr>
          <w:rFonts w:ascii="Times New Roman" w:hAnsi="Times New Roman" w:cs="Times New Roman"/>
          <w:color w:val="000000" w:themeColor="text1"/>
          <w:sz w:val="24"/>
        </w:rPr>
        <w:t xml:space="preserve">Budget sebagai salah satu alat bagi manajemen dibidang pengawasan, walaupaun disusun dengan baik dan sempurna dalam pelaksanaan realisasinya sering terjadi penyimpangan dari target yang ditentukan baik yang sifatnya </w:t>
      </w:r>
      <w:r w:rsidR="008C4383">
        <w:rPr>
          <w:rFonts w:ascii="Times New Roman" w:hAnsi="Times New Roman" w:cs="Times New Roman"/>
          <w:color w:val="000000" w:themeColor="text1"/>
          <w:sz w:val="24"/>
        </w:rPr>
        <w:lastRenderedPageBreak/>
        <w:t>meru</w:t>
      </w:r>
      <w:r w:rsidR="00B57D25">
        <w:rPr>
          <w:rFonts w:ascii="Times New Roman" w:hAnsi="Times New Roman" w:cs="Times New Roman"/>
          <w:color w:val="000000" w:themeColor="text1"/>
          <w:sz w:val="24"/>
        </w:rPr>
        <w:t>gikan organisasi. Oleh karena it</w:t>
      </w:r>
      <w:r w:rsidR="008C4383">
        <w:rPr>
          <w:rFonts w:ascii="Times New Roman" w:hAnsi="Times New Roman" w:cs="Times New Roman"/>
          <w:color w:val="000000" w:themeColor="text1"/>
          <w:sz w:val="24"/>
        </w:rPr>
        <w:t xml:space="preserve">u perlu dianalisa dan dievaluasi setiap saat antara realisasi dengan budget yang direncanakan dalam bentuk laporan budget. Untuk dapat melaksanakan </w:t>
      </w:r>
      <w:r w:rsidR="00B57D25">
        <w:rPr>
          <w:rFonts w:ascii="Times New Roman" w:hAnsi="Times New Roman" w:cs="Times New Roman"/>
          <w:color w:val="000000" w:themeColor="text1"/>
          <w:sz w:val="24"/>
        </w:rPr>
        <w:t>pengawasan anggaran  tersebut maka perlu diadakan pemisahan-pemisahan fungsi manajemen dan penempatan fungsi pengawasan sejajar dengan fungsi manajemen lainnya</w:t>
      </w:r>
      <w:r w:rsidR="008E66BD">
        <w:rPr>
          <w:rFonts w:ascii="Times New Roman" w:hAnsi="Times New Roman" w:cs="Times New Roman"/>
          <w:color w:val="000000" w:themeColor="text1"/>
          <w:sz w:val="24"/>
        </w:rPr>
        <w:t xml:space="preserve">. </w:t>
      </w:r>
      <w:r w:rsidR="008E66BD">
        <w:rPr>
          <w:rFonts w:ascii="Times New Roman" w:hAnsi="Times New Roman" w:cs="Times New Roman"/>
          <w:sz w:val="24"/>
        </w:rPr>
        <w:t>Berdasarkan ruang lingkupnya, pengawasan dapat dibedakan menjadi pengawasan internal dan pengawasan eksternal.</w:t>
      </w:r>
    </w:p>
    <w:p w:rsidR="00B57D25" w:rsidRDefault="00C36A3D" w:rsidP="009B0F5F">
      <w:pPr>
        <w:tabs>
          <w:tab w:val="left" w:pos="-3686"/>
        </w:tabs>
        <w:spacing w:after="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B57D25">
        <w:rPr>
          <w:rFonts w:ascii="Times New Roman" w:hAnsi="Times New Roman" w:cs="Times New Roman"/>
          <w:color w:val="000000" w:themeColor="text1"/>
          <w:sz w:val="24"/>
        </w:rPr>
        <w:t>Pengawasan Anggaran Daerah pada dasarnya ditujukan agar pelaksanaan APBD dilaksanakan sesuai dengan apa yang direncanakan dan berdasarkan pedoman pelaksanaan anggaran yang telah ditetapkan. Sehubungan dengan hal itu maka pelaksanaan APBD perlu adanya pengawasan internal dan pengawasan eksteren.</w:t>
      </w:r>
    </w:p>
    <w:p w:rsidR="00EF0B49" w:rsidRDefault="00A62ABA" w:rsidP="009B0F5F">
      <w:pPr>
        <w:tabs>
          <w:tab w:val="left" w:pos="-3686"/>
        </w:tabs>
        <w:spacing w:after="0" w:line="480" w:lineRule="auto"/>
        <w:jc w:val="both"/>
        <w:rPr>
          <w:rFonts w:ascii="Times New Roman" w:hAnsi="Times New Roman" w:cs="Times New Roman"/>
          <w:sz w:val="24"/>
        </w:rPr>
      </w:pPr>
      <w:r>
        <w:rPr>
          <w:rFonts w:ascii="Times New Roman" w:hAnsi="Times New Roman" w:cs="Times New Roman"/>
          <w:color w:val="000000" w:themeColor="text1"/>
          <w:sz w:val="24"/>
        </w:rPr>
        <w:tab/>
      </w:r>
      <w:r w:rsidR="00B57D25">
        <w:rPr>
          <w:rFonts w:ascii="Times New Roman" w:hAnsi="Times New Roman" w:cs="Times New Roman"/>
          <w:color w:val="000000" w:themeColor="text1"/>
          <w:sz w:val="24"/>
        </w:rPr>
        <w:t>Pengawasan internal dilakukan oleh orang/badan pengawasan yan</w:t>
      </w:r>
      <w:r w:rsidR="00EF0B49">
        <w:rPr>
          <w:rFonts w:ascii="Times New Roman" w:hAnsi="Times New Roman" w:cs="Times New Roman"/>
          <w:color w:val="000000" w:themeColor="text1"/>
          <w:sz w:val="24"/>
        </w:rPr>
        <w:t xml:space="preserve">g berada dalam suatu organisasi. Pengawasan internal Pelaksanaan APBD di lingkungan Pemerintahan Kabupaten Tangerang dilaksanakan oleh Inspektorat Kabupaten Tangerang. </w:t>
      </w:r>
      <w:r w:rsidR="00EF0B49" w:rsidRPr="00EF0B49">
        <w:rPr>
          <w:rFonts w:ascii="Times New Roman" w:hAnsi="Times New Roman" w:cs="Times New Roman"/>
          <w:sz w:val="24"/>
        </w:rPr>
        <w:t>M</w:t>
      </w:r>
      <w:r w:rsidR="00B57D25" w:rsidRPr="00EF0B49">
        <w:rPr>
          <w:rFonts w:ascii="Times New Roman" w:hAnsi="Times New Roman" w:cs="Times New Roman"/>
          <w:sz w:val="24"/>
        </w:rPr>
        <w:t>isalnya pengawasan yang dilakukan</w:t>
      </w:r>
      <w:r w:rsidR="001623AA" w:rsidRPr="00EF0B49">
        <w:rPr>
          <w:rFonts w:ascii="Times New Roman" w:hAnsi="Times New Roman" w:cs="Times New Roman"/>
          <w:sz w:val="24"/>
        </w:rPr>
        <w:t xml:space="preserve"> Sekretaris Daerah yaitu Pejabat yang berperan dan berfungsi sebagai koordinator pengelola keuangan daerah serta berwenang menyetujui Dokumen Anggaran Satua</w:t>
      </w:r>
      <w:r w:rsidR="00D559FC" w:rsidRPr="00EF0B49">
        <w:rPr>
          <w:rFonts w:ascii="Times New Roman" w:hAnsi="Times New Roman" w:cs="Times New Roman"/>
          <w:sz w:val="24"/>
        </w:rPr>
        <w:t>n Kerja Perangkat Daerah (SKPD)</w:t>
      </w:r>
      <w:r w:rsidR="00B57D25" w:rsidRPr="00EF0B49">
        <w:rPr>
          <w:rFonts w:ascii="Times New Roman" w:hAnsi="Times New Roman" w:cs="Times New Roman"/>
          <w:sz w:val="24"/>
        </w:rPr>
        <w:t xml:space="preserve">, pengawasan tersebut merupakan pengawasan internal dalam lingkungan Kabupaten Tangerang. Disamping itu pengawasan terhadap bawahannya </w:t>
      </w:r>
      <w:r w:rsidR="001623AA" w:rsidRPr="00EF0B49">
        <w:rPr>
          <w:rFonts w:ascii="Times New Roman" w:hAnsi="Times New Roman" w:cs="Times New Roman"/>
          <w:sz w:val="24"/>
        </w:rPr>
        <w:t xml:space="preserve">yang dilakukan Kepala Badan Perencanaan Daerah Kabupaten Tangerang (BAPPEDA) dan Pejabat Penatausahaan Keuangan Daerah (PPKD) terhadap bawahannya juga disebut pengawasan internal yang pelaksanaannya terus menerus dalm hal ini </w:t>
      </w:r>
      <w:r w:rsidR="001623AA" w:rsidRPr="00EF0B49">
        <w:rPr>
          <w:rFonts w:ascii="Times New Roman" w:hAnsi="Times New Roman" w:cs="Times New Roman"/>
          <w:sz w:val="24"/>
        </w:rPr>
        <w:lastRenderedPageBreak/>
        <w:t>mereka diberi kewenangan dalam batas-batas</w:t>
      </w:r>
      <w:r w:rsidR="00076721" w:rsidRPr="00EF0B49">
        <w:rPr>
          <w:rFonts w:ascii="Times New Roman" w:hAnsi="Times New Roman" w:cs="Times New Roman"/>
          <w:sz w:val="24"/>
        </w:rPr>
        <w:t xml:space="preserve"> tertentu berfungsi sebagai koordinator.</w:t>
      </w:r>
    </w:p>
    <w:p w:rsidR="008E66BD" w:rsidRDefault="00EF0B49" w:rsidP="009B0F5F">
      <w:pPr>
        <w:tabs>
          <w:tab w:val="left" w:pos="-3686"/>
        </w:tabs>
        <w:spacing w:after="0" w:line="480" w:lineRule="auto"/>
        <w:jc w:val="both"/>
        <w:rPr>
          <w:rFonts w:ascii="Times New Roman" w:hAnsi="Times New Roman" w:cs="Times New Roman"/>
          <w:sz w:val="24"/>
        </w:rPr>
      </w:pPr>
      <w:r>
        <w:rPr>
          <w:rFonts w:ascii="Times New Roman" w:hAnsi="Times New Roman" w:cs="Times New Roman"/>
          <w:sz w:val="24"/>
        </w:rPr>
        <w:tab/>
        <w:t>Pengawasan ekstern dilakukan oleh alat pengawasan dari masyarakat atau organisasi lainnya yang mempunyai kepentingan terhadap pelaksanaan kegiatan dari organisasi yang diawasinya.</w:t>
      </w:r>
      <w:r w:rsidR="00824F58" w:rsidRPr="00EF0B49">
        <w:rPr>
          <w:rFonts w:ascii="Times New Roman" w:hAnsi="Times New Roman" w:cs="Times New Roman"/>
          <w:sz w:val="24"/>
        </w:rPr>
        <w:t xml:space="preserve"> </w:t>
      </w:r>
      <w:r w:rsidR="008E66BD">
        <w:rPr>
          <w:rFonts w:ascii="Times New Roman" w:hAnsi="Times New Roman" w:cs="Times New Roman"/>
          <w:sz w:val="24"/>
        </w:rPr>
        <w:t>Dengan demikian, dalam pengawasan eksternal ini, anatara pengawas dengan pihak yang diawasi tidak lagi terdapat hubungan kedinasan. Di Indonesia fungsi pengawasan eksternal ini antara lain diselenggarakan oleh Dewan Perwakilan Rakyat Daerah (DPRD), Badan Pemeriksa Keuangan (BPK), dan secara langsung oleh masyarakat.</w:t>
      </w:r>
    </w:p>
    <w:p w:rsidR="001623AA" w:rsidRDefault="008E66BD" w:rsidP="009B0F5F">
      <w:pPr>
        <w:tabs>
          <w:tab w:val="left" w:pos="-3686"/>
        </w:tabs>
        <w:spacing w:after="0" w:line="480" w:lineRule="auto"/>
        <w:jc w:val="both"/>
        <w:rPr>
          <w:rFonts w:ascii="Times New Roman" w:hAnsi="Times New Roman" w:cs="Times New Roman"/>
          <w:sz w:val="24"/>
        </w:rPr>
      </w:pPr>
      <w:r>
        <w:rPr>
          <w:rFonts w:ascii="Times New Roman" w:hAnsi="Times New Roman" w:cs="Times New Roman"/>
          <w:sz w:val="24"/>
        </w:rPr>
        <w:tab/>
        <w:t>Menurut sifatnya pengawasan dapat dikelompokkan menjadi pengawasan preventif dan pengawasan detektif.</w:t>
      </w:r>
      <w:r w:rsidR="00EF0B49">
        <w:rPr>
          <w:rFonts w:ascii="Times New Roman" w:hAnsi="Times New Roman" w:cs="Times New Roman"/>
          <w:sz w:val="24"/>
        </w:rPr>
        <w:t xml:space="preserve"> </w:t>
      </w:r>
      <w:r>
        <w:rPr>
          <w:rFonts w:ascii="Times New Roman" w:hAnsi="Times New Roman" w:cs="Times New Roman"/>
          <w:sz w:val="24"/>
        </w:rPr>
        <w:t>Pengawasan preventif adalah pengawasan yang dilakukan sebelum dimulainya pelaksanaan suatu kegiatan, atau sebelum terjadinya pengeluaran keuangan. Pengawasan preventif pada dasarnya dilakukan untuk mencegah terjadinya penyimpang</w:t>
      </w:r>
      <w:r w:rsidR="00BE767D">
        <w:rPr>
          <w:rFonts w:ascii="Times New Roman" w:hAnsi="Times New Roman" w:cs="Times New Roman"/>
          <w:sz w:val="24"/>
        </w:rPr>
        <w:t>an-penyimpangan dalam pelaksanaan kegiatan. Tujuan pengawasan secara rinci adalah sebagai berikut:</w:t>
      </w:r>
    </w:p>
    <w:p w:rsidR="00BE767D" w:rsidRDefault="00BE767D" w:rsidP="00BE767D">
      <w:pPr>
        <w:pStyle w:val="ListParagraph"/>
        <w:numPr>
          <w:ilvl w:val="0"/>
          <w:numId w:val="10"/>
        </w:numPr>
        <w:tabs>
          <w:tab w:val="left" w:pos="-3686"/>
        </w:tabs>
        <w:spacing w:after="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Mencegah terjadinya tindakan-tindakan yang menyimpang dari dasar yang telah ditentukan</w:t>
      </w:r>
    </w:p>
    <w:p w:rsidR="00BE767D" w:rsidRDefault="00BE767D" w:rsidP="00BE767D">
      <w:pPr>
        <w:pStyle w:val="ListParagraph"/>
        <w:numPr>
          <w:ilvl w:val="0"/>
          <w:numId w:val="10"/>
        </w:numPr>
        <w:tabs>
          <w:tab w:val="left" w:pos="-3686"/>
        </w:tabs>
        <w:spacing w:after="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Memberi pedoman bagi terselenggaranya pelaksanan kegiatan secara efisien dan efektif</w:t>
      </w:r>
    </w:p>
    <w:p w:rsidR="00BE767D" w:rsidRDefault="00BE767D" w:rsidP="00BE767D">
      <w:pPr>
        <w:pStyle w:val="ListParagraph"/>
        <w:numPr>
          <w:ilvl w:val="0"/>
          <w:numId w:val="10"/>
        </w:numPr>
        <w:tabs>
          <w:tab w:val="left" w:pos="-3686"/>
        </w:tabs>
        <w:spacing w:after="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Menentukan sasaran dan tujuan yang akan dicapai</w:t>
      </w:r>
    </w:p>
    <w:p w:rsidR="00BE767D" w:rsidRDefault="00BE767D" w:rsidP="00BE767D">
      <w:pPr>
        <w:pStyle w:val="ListParagraph"/>
        <w:numPr>
          <w:ilvl w:val="0"/>
          <w:numId w:val="10"/>
        </w:numPr>
        <w:tabs>
          <w:tab w:val="left" w:pos="-3686"/>
        </w:tabs>
        <w:spacing w:after="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Menentukan kewenangan dan tanggung jawab sebagai instansi sehubungan dengan tugas yang harus dilaksanakan.</w:t>
      </w:r>
    </w:p>
    <w:p w:rsidR="00BE767D" w:rsidRPr="00BE767D" w:rsidRDefault="00BE767D" w:rsidP="00BE767D">
      <w:pPr>
        <w:tabs>
          <w:tab w:val="left" w:pos="-3686"/>
        </w:tabs>
        <w:spacing w:after="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ab/>
        <w:t>Pengawasan detektif adalah suatu bentuk pengawasan yang dilakukan dengan meneliti dan mengevaluasi dokumen-dokumen laporan pertanggungjawaban bendaharawan. Pengawasan detektif biasanya dilaksanakan setelah dilakukannya tindakan yaitu membandingkan antara hal yang telah terjadi dengan hal yang seharusnya terjadi.</w:t>
      </w:r>
    </w:p>
    <w:p w:rsidR="00362BBC" w:rsidRPr="003E55AA" w:rsidRDefault="00C36A3D" w:rsidP="009B0F5F">
      <w:pPr>
        <w:tabs>
          <w:tab w:val="left" w:pos="-3686"/>
        </w:tabs>
        <w:spacing w:after="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824F58">
        <w:rPr>
          <w:rFonts w:ascii="Times New Roman" w:hAnsi="Times New Roman" w:cs="Times New Roman"/>
          <w:color w:val="000000" w:themeColor="text1"/>
          <w:sz w:val="24"/>
        </w:rPr>
        <w:t>Pengawasan preventif ini tercermin dari tata cara kerja yang harus dilalui sebelum sesuatu tindakan diambil oleh bendahawan yaitu pada saat, sebelum, bendahara melakukan pembayaran terhadap tagihan-tagihan dalam hal ini pembayaran baru dapat dilakukan setelah bukti pembayaran atas tagihan-tagihan tersebut disetujui dan ditandatangani oleh pengguna anggaran yang dimaksud adalah Camat. Pengawasan preventif tersebut dilakukan sebelum suatu tindakan, yaitu tindakan bendaharawan untuk memperoleh pembayaran dengan Surat Perintah Pencairan Dana (SP2D) adalah mengajukan Surat Perintah Pembayaran (SPP). Dengan demikian mutlak diperlukan terhadap SPP yang diajukan oleh bendaharawan harus terlebih dahulu mengetahui dan menyetujui atasan langsung yaitu Camat sehubungan dengan itu berkewajiban melakukan pengawasan preventif terhadap SPP tersebut.</w:t>
      </w:r>
      <w:r w:rsidR="002573A4">
        <w:rPr>
          <w:rFonts w:ascii="Times New Roman" w:hAnsi="Times New Roman" w:cs="Times New Roman"/>
          <w:color w:val="000000" w:themeColor="text1"/>
          <w:sz w:val="24"/>
        </w:rPr>
        <w:t xml:space="preserve">     </w:t>
      </w:r>
    </w:p>
    <w:sectPr w:rsidR="00362BBC" w:rsidRPr="003E55AA" w:rsidSect="00C427AB">
      <w:headerReference w:type="default" r:id="rId7"/>
      <w:footerReference w:type="default" r:id="rId8"/>
      <w:headerReference w:type="first" r:id="rId9"/>
      <w:footerReference w:type="first" r:id="rId10"/>
      <w:pgSz w:w="11907" w:h="16839" w:code="9"/>
      <w:pgMar w:top="2268" w:right="1701" w:bottom="1701" w:left="2268" w:header="850" w:footer="850" w:gutter="0"/>
      <w:pgNumType w:start="2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548" w:rsidRDefault="00855548" w:rsidP="0073793F">
      <w:pPr>
        <w:spacing w:after="0" w:line="240" w:lineRule="auto"/>
      </w:pPr>
      <w:r>
        <w:separator/>
      </w:r>
    </w:p>
  </w:endnote>
  <w:endnote w:type="continuationSeparator" w:id="1">
    <w:p w:rsidR="00855548" w:rsidRDefault="00855548" w:rsidP="00737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28891"/>
      <w:docPartObj>
        <w:docPartGallery w:val="Page Numbers (Bottom of Page)"/>
        <w:docPartUnique/>
      </w:docPartObj>
    </w:sdtPr>
    <w:sdtContent>
      <w:p w:rsidR="00C87DD4" w:rsidRDefault="00C87DD4">
        <w:pPr>
          <w:pStyle w:val="Footer"/>
          <w:jc w:val="center"/>
        </w:pPr>
      </w:p>
    </w:sdtContent>
  </w:sdt>
  <w:p w:rsidR="00C87DD4" w:rsidRDefault="00C87D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DD4" w:rsidRDefault="00C87DD4" w:rsidP="00C427AB">
    <w:pPr>
      <w:pStyle w:val="Footer"/>
      <w:jc w:val="center"/>
    </w:pPr>
    <w:r>
      <w:t>24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548" w:rsidRDefault="00855548" w:rsidP="0073793F">
      <w:pPr>
        <w:spacing w:after="0" w:line="240" w:lineRule="auto"/>
      </w:pPr>
      <w:r>
        <w:separator/>
      </w:r>
    </w:p>
  </w:footnote>
  <w:footnote w:type="continuationSeparator" w:id="1">
    <w:p w:rsidR="00855548" w:rsidRDefault="00855548" w:rsidP="007379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015"/>
      <w:docPartObj>
        <w:docPartGallery w:val="Page Numbers (Top of Page)"/>
        <w:docPartUnique/>
      </w:docPartObj>
    </w:sdtPr>
    <w:sdtContent>
      <w:p w:rsidR="00C87DD4" w:rsidRDefault="00C87DD4">
        <w:pPr>
          <w:pStyle w:val="Header"/>
          <w:jc w:val="right"/>
        </w:pPr>
        <w:fldSimple w:instr=" PAGE   \* MERGEFORMAT ">
          <w:r w:rsidR="004D0823">
            <w:rPr>
              <w:noProof/>
            </w:rPr>
            <w:t>27</w:t>
          </w:r>
        </w:fldSimple>
      </w:p>
    </w:sdtContent>
  </w:sdt>
  <w:p w:rsidR="00C87DD4" w:rsidRDefault="00C87D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DD4" w:rsidRDefault="00C87DD4" w:rsidP="00C427AB">
    <w:pPr>
      <w:pStyle w:val="Header"/>
    </w:pPr>
  </w:p>
  <w:p w:rsidR="00C87DD4" w:rsidRDefault="00C87D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21A0D"/>
    <w:multiLevelType w:val="hybridMultilevel"/>
    <w:tmpl w:val="DFA09DE6"/>
    <w:lvl w:ilvl="0" w:tplc="EFD6649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412CE0"/>
    <w:multiLevelType w:val="hybridMultilevel"/>
    <w:tmpl w:val="3DF2D726"/>
    <w:lvl w:ilvl="0" w:tplc="9EFA556C">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1D7B30"/>
    <w:multiLevelType w:val="multilevel"/>
    <w:tmpl w:val="A8322158"/>
    <w:lvl w:ilvl="0">
      <w:start w:val="3"/>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3F793C6F"/>
    <w:multiLevelType w:val="hybridMultilevel"/>
    <w:tmpl w:val="41A252BE"/>
    <w:lvl w:ilvl="0" w:tplc="0C7EB9B6">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6B58AD"/>
    <w:multiLevelType w:val="hybridMultilevel"/>
    <w:tmpl w:val="C478A4D8"/>
    <w:lvl w:ilvl="0" w:tplc="9EFA556C">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B8399C"/>
    <w:multiLevelType w:val="hybridMultilevel"/>
    <w:tmpl w:val="BA9C8A0C"/>
    <w:lvl w:ilvl="0" w:tplc="1FD8015E">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22556"/>
    <w:multiLevelType w:val="hybridMultilevel"/>
    <w:tmpl w:val="6B94AF26"/>
    <w:lvl w:ilvl="0" w:tplc="9EFA556C">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331FEC"/>
    <w:multiLevelType w:val="hybridMultilevel"/>
    <w:tmpl w:val="01E899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A86EBC"/>
    <w:multiLevelType w:val="hybridMultilevel"/>
    <w:tmpl w:val="0D780582"/>
    <w:lvl w:ilvl="0" w:tplc="C636A2E2">
      <w:start w:val="1"/>
      <w:numFmt w:val="decimal"/>
      <w:lvlText w:val="3.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866099"/>
    <w:multiLevelType w:val="hybridMultilevel"/>
    <w:tmpl w:val="D57EBFF4"/>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1"/>
  </w:num>
  <w:num w:numId="6">
    <w:abstractNumId w:val="5"/>
  </w:num>
  <w:num w:numId="7">
    <w:abstractNumId w:val="8"/>
  </w:num>
  <w:num w:numId="8">
    <w:abstractNumId w:val="2"/>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81220"/>
    <w:rsid w:val="00007950"/>
    <w:rsid w:val="000413B2"/>
    <w:rsid w:val="00046D9D"/>
    <w:rsid w:val="00076721"/>
    <w:rsid w:val="000B0316"/>
    <w:rsid w:val="000D55DC"/>
    <w:rsid w:val="000F63FA"/>
    <w:rsid w:val="001623AA"/>
    <w:rsid w:val="001B6ACD"/>
    <w:rsid w:val="001F1BBC"/>
    <w:rsid w:val="00226597"/>
    <w:rsid w:val="002522E6"/>
    <w:rsid w:val="00255ACF"/>
    <w:rsid w:val="002573A4"/>
    <w:rsid w:val="002A181F"/>
    <w:rsid w:val="002C28C1"/>
    <w:rsid w:val="00326FF8"/>
    <w:rsid w:val="00355F60"/>
    <w:rsid w:val="00362BBC"/>
    <w:rsid w:val="00367ED5"/>
    <w:rsid w:val="003E55AA"/>
    <w:rsid w:val="003F4F63"/>
    <w:rsid w:val="004C3C45"/>
    <w:rsid w:val="004D0823"/>
    <w:rsid w:val="004E01D5"/>
    <w:rsid w:val="00521945"/>
    <w:rsid w:val="005D0C39"/>
    <w:rsid w:val="005D7DC6"/>
    <w:rsid w:val="005F7212"/>
    <w:rsid w:val="00701BE4"/>
    <w:rsid w:val="00721272"/>
    <w:rsid w:val="0073793F"/>
    <w:rsid w:val="007E15A6"/>
    <w:rsid w:val="007F56A1"/>
    <w:rsid w:val="007F751D"/>
    <w:rsid w:val="0080316B"/>
    <w:rsid w:val="00824F58"/>
    <w:rsid w:val="00855548"/>
    <w:rsid w:val="00866C3E"/>
    <w:rsid w:val="00892C73"/>
    <w:rsid w:val="008C4383"/>
    <w:rsid w:val="008E5C92"/>
    <w:rsid w:val="008E66BD"/>
    <w:rsid w:val="0097512A"/>
    <w:rsid w:val="009B0F5F"/>
    <w:rsid w:val="009B4969"/>
    <w:rsid w:val="009E5B08"/>
    <w:rsid w:val="009F05BE"/>
    <w:rsid w:val="00A05D56"/>
    <w:rsid w:val="00A62ABA"/>
    <w:rsid w:val="00A639EA"/>
    <w:rsid w:val="00A65EF3"/>
    <w:rsid w:val="00A72E15"/>
    <w:rsid w:val="00A92775"/>
    <w:rsid w:val="00AD1EA9"/>
    <w:rsid w:val="00B108B0"/>
    <w:rsid w:val="00B52000"/>
    <w:rsid w:val="00B575AB"/>
    <w:rsid w:val="00B57D25"/>
    <w:rsid w:val="00BA4496"/>
    <w:rsid w:val="00BD6F02"/>
    <w:rsid w:val="00BE767D"/>
    <w:rsid w:val="00BE7C10"/>
    <w:rsid w:val="00BF2645"/>
    <w:rsid w:val="00C01063"/>
    <w:rsid w:val="00C03E41"/>
    <w:rsid w:val="00C141E8"/>
    <w:rsid w:val="00C20C5E"/>
    <w:rsid w:val="00C36A3D"/>
    <w:rsid w:val="00C427AB"/>
    <w:rsid w:val="00C82F11"/>
    <w:rsid w:val="00C87DD4"/>
    <w:rsid w:val="00CC6820"/>
    <w:rsid w:val="00CE11EF"/>
    <w:rsid w:val="00D111DE"/>
    <w:rsid w:val="00D559FC"/>
    <w:rsid w:val="00D81220"/>
    <w:rsid w:val="00DB2B66"/>
    <w:rsid w:val="00E21D76"/>
    <w:rsid w:val="00EF0B49"/>
    <w:rsid w:val="00EF404F"/>
    <w:rsid w:val="00FB3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C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220"/>
    <w:pPr>
      <w:ind w:left="720"/>
      <w:contextualSpacing/>
    </w:pPr>
  </w:style>
  <w:style w:type="table" w:styleId="TableGrid">
    <w:name w:val="Table Grid"/>
    <w:basedOn w:val="TableNormal"/>
    <w:uiPriority w:val="59"/>
    <w:rsid w:val="00866C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37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93F"/>
  </w:style>
  <w:style w:type="paragraph" w:styleId="Footer">
    <w:name w:val="footer"/>
    <w:basedOn w:val="Normal"/>
    <w:link w:val="FooterChar"/>
    <w:uiPriority w:val="99"/>
    <w:unhideWhenUsed/>
    <w:rsid w:val="00737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93F"/>
  </w:style>
</w:styles>
</file>

<file path=word/webSettings.xml><?xml version="1.0" encoding="utf-8"?>
<w:webSettings xmlns:r="http://schemas.openxmlformats.org/officeDocument/2006/relationships" xmlns:w="http://schemas.openxmlformats.org/wordprocessingml/2006/main">
  <w:divs>
    <w:div w:id="117066612">
      <w:bodyDiv w:val="1"/>
      <w:marLeft w:val="0"/>
      <w:marRight w:val="0"/>
      <w:marTop w:val="0"/>
      <w:marBottom w:val="0"/>
      <w:divBdr>
        <w:top w:val="none" w:sz="0" w:space="0" w:color="auto"/>
        <w:left w:val="none" w:sz="0" w:space="0" w:color="auto"/>
        <w:bottom w:val="none" w:sz="0" w:space="0" w:color="auto"/>
        <w:right w:val="none" w:sz="0" w:space="0" w:color="auto"/>
      </w:divBdr>
    </w:div>
    <w:div w:id="627315627">
      <w:bodyDiv w:val="1"/>
      <w:marLeft w:val="0"/>
      <w:marRight w:val="0"/>
      <w:marTop w:val="0"/>
      <w:marBottom w:val="0"/>
      <w:divBdr>
        <w:top w:val="none" w:sz="0" w:space="0" w:color="auto"/>
        <w:left w:val="none" w:sz="0" w:space="0" w:color="auto"/>
        <w:bottom w:val="none" w:sz="0" w:space="0" w:color="auto"/>
        <w:right w:val="none" w:sz="0" w:space="0" w:color="auto"/>
      </w:divBdr>
    </w:div>
    <w:div w:id="638457372">
      <w:bodyDiv w:val="1"/>
      <w:marLeft w:val="0"/>
      <w:marRight w:val="0"/>
      <w:marTop w:val="0"/>
      <w:marBottom w:val="0"/>
      <w:divBdr>
        <w:top w:val="none" w:sz="0" w:space="0" w:color="auto"/>
        <w:left w:val="none" w:sz="0" w:space="0" w:color="auto"/>
        <w:bottom w:val="none" w:sz="0" w:space="0" w:color="auto"/>
        <w:right w:val="none" w:sz="0" w:space="0" w:color="auto"/>
      </w:divBdr>
    </w:div>
    <w:div w:id="1122844617">
      <w:bodyDiv w:val="1"/>
      <w:marLeft w:val="0"/>
      <w:marRight w:val="0"/>
      <w:marTop w:val="0"/>
      <w:marBottom w:val="0"/>
      <w:divBdr>
        <w:top w:val="none" w:sz="0" w:space="0" w:color="auto"/>
        <w:left w:val="none" w:sz="0" w:space="0" w:color="auto"/>
        <w:bottom w:val="none" w:sz="0" w:space="0" w:color="auto"/>
        <w:right w:val="none" w:sz="0" w:space="0" w:color="auto"/>
      </w:divBdr>
    </w:div>
    <w:div w:id="1444298616">
      <w:bodyDiv w:val="1"/>
      <w:marLeft w:val="0"/>
      <w:marRight w:val="0"/>
      <w:marTop w:val="0"/>
      <w:marBottom w:val="0"/>
      <w:divBdr>
        <w:top w:val="none" w:sz="0" w:space="0" w:color="auto"/>
        <w:left w:val="none" w:sz="0" w:space="0" w:color="auto"/>
        <w:bottom w:val="none" w:sz="0" w:space="0" w:color="auto"/>
        <w:right w:val="none" w:sz="0" w:space="0" w:color="auto"/>
      </w:divBdr>
    </w:div>
    <w:div w:id="1445074343">
      <w:bodyDiv w:val="1"/>
      <w:marLeft w:val="0"/>
      <w:marRight w:val="0"/>
      <w:marTop w:val="0"/>
      <w:marBottom w:val="0"/>
      <w:divBdr>
        <w:top w:val="none" w:sz="0" w:space="0" w:color="auto"/>
        <w:left w:val="none" w:sz="0" w:space="0" w:color="auto"/>
        <w:bottom w:val="none" w:sz="0" w:space="0" w:color="auto"/>
        <w:right w:val="none" w:sz="0" w:space="0" w:color="auto"/>
      </w:divBdr>
    </w:div>
    <w:div w:id="1619604304">
      <w:bodyDiv w:val="1"/>
      <w:marLeft w:val="0"/>
      <w:marRight w:val="0"/>
      <w:marTop w:val="0"/>
      <w:marBottom w:val="0"/>
      <w:divBdr>
        <w:top w:val="none" w:sz="0" w:space="0" w:color="auto"/>
        <w:left w:val="none" w:sz="0" w:space="0" w:color="auto"/>
        <w:bottom w:val="none" w:sz="0" w:space="0" w:color="auto"/>
        <w:right w:val="none" w:sz="0" w:space="0" w:color="auto"/>
      </w:divBdr>
    </w:div>
    <w:div w:id="1634284505">
      <w:bodyDiv w:val="1"/>
      <w:marLeft w:val="0"/>
      <w:marRight w:val="0"/>
      <w:marTop w:val="0"/>
      <w:marBottom w:val="0"/>
      <w:divBdr>
        <w:top w:val="none" w:sz="0" w:space="0" w:color="auto"/>
        <w:left w:val="none" w:sz="0" w:space="0" w:color="auto"/>
        <w:bottom w:val="none" w:sz="0" w:space="0" w:color="auto"/>
        <w:right w:val="none" w:sz="0" w:space="0" w:color="auto"/>
      </w:divBdr>
    </w:div>
    <w:div w:id="167656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502</TotalTime>
  <Pages>7</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Apa Aja Lah</Company>
  <LinksUpToDate>false</LinksUpToDate>
  <CharactersWithSpaces>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Tatik</dc:creator>
  <cp:keywords/>
  <dc:description/>
  <cp:lastModifiedBy>Tatik</cp:lastModifiedBy>
  <cp:revision>26</cp:revision>
  <dcterms:created xsi:type="dcterms:W3CDTF">2009-10-14T06:46:00Z</dcterms:created>
  <dcterms:modified xsi:type="dcterms:W3CDTF">2009-12-19T03:18:00Z</dcterms:modified>
</cp:coreProperties>
</file>