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AA" w:rsidRPr="004F48B2" w:rsidRDefault="00940333" w:rsidP="00F81B2E">
      <w:p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0333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214" style="position:absolute;left:0;text-align:left;margin-left:370.7pt;margin-top:-82.75pt;width:41.85pt;height:28.45pt;z-index:251666432" strokecolor="white [3212]">
            <v:textbox>
              <w:txbxContent>
                <w:p w:rsidR="00375EA3" w:rsidRPr="00664C76" w:rsidRDefault="00375EA3" w:rsidP="00375EA3">
                  <w:pPr>
                    <w:ind w:left="0" w:firstLine="0"/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F664AA" w:rsidRPr="004F48B2">
        <w:rPr>
          <w:rFonts w:ascii="Times New Roman" w:hAnsi="Times New Roman" w:cs="Times New Roman"/>
          <w:b/>
          <w:sz w:val="24"/>
          <w:szCs w:val="24"/>
          <w:lang w:val="en-US"/>
        </w:rPr>
        <w:t>BAB III</w:t>
      </w:r>
    </w:p>
    <w:p w:rsidR="00F664AA" w:rsidRDefault="00F664AA" w:rsidP="00F81B2E">
      <w:p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48B2">
        <w:rPr>
          <w:rFonts w:ascii="Times New Roman" w:hAnsi="Times New Roman" w:cs="Times New Roman"/>
          <w:b/>
          <w:sz w:val="24"/>
          <w:szCs w:val="24"/>
          <w:lang w:val="en-US"/>
        </w:rPr>
        <w:t>PELAKSANAAN KERJA PRAKTEK</w:t>
      </w:r>
    </w:p>
    <w:p w:rsidR="00F81B2E" w:rsidRDefault="00F81B2E" w:rsidP="00F81B2E">
      <w:p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64AA" w:rsidRDefault="00F664AA" w:rsidP="00F81B2E">
      <w:pPr>
        <w:tabs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Praktek</w:t>
      </w:r>
      <w:proofErr w:type="spellEnd"/>
    </w:p>
    <w:p w:rsidR="00F664AA" w:rsidRDefault="00F664AA" w:rsidP="00F81B2E">
      <w:pPr>
        <w:tabs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31F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akifitas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Djaslim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Saladin (2003:1)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703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merencanakan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mendistribusikan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64AA" w:rsidRDefault="00F664AA" w:rsidP="00F81B2E">
      <w:pPr>
        <w:tabs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pelajari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Marketing PT. South Pacific Viscose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664AA" w:rsidRDefault="00F664AA" w:rsidP="00F81B2E">
      <w:pPr>
        <w:tabs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Marketing PT. South Pacific Viscose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F664AA" w:rsidRDefault="00F664AA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sodium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export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64AA" w:rsidRDefault="00F664AA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planning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Sodium.</w:t>
      </w:r>
    </w:p>
    <w:p w:rsidR="00F664AA" w:rsidRDefault="00F664AA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planning Dispatch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Fiber.</w:t>
      </w:r>
    </w:p>
    <w:p w:rsidR="00F664AA" w:rsidRDefault="00940333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0333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213" style="position:absolute;left:0;text-align:left;margin-left:193.5pt;margin-top:103.05pt;width:41.85pt;height:28.45pt;z-index:251665408" strokecolor="white [3212]">
            <v:textbox>
              <w:txbxContent>
                <w:p w:rsidR="00375EA3" w:rsidRPr="00664C76" w:rsidRDefault="00375EA3" w:rsidP="00375EA3">
                  <w:pPr>
                    <w:ind w:left="0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15</w:t>
                  </w:r>
                </w:p>
              </w:txbxContent>
            </v:textbox>
          </v:rect>
        </w:pict>
      </w:r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Check stock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sodium yang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gudang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64AA" w:rsidRDefault="00F664AA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dispatch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sodium.</w:t>
      </w:r>
    </w:p>
    <w:p w:rsidR="00F664AA" w:rsidRDefault="00F664AA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Check delivery order manual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Golden Lion.</w:t>
      </w:r>
    </w:p>
    <w:p w:rsidR="00F664AA" w:rsidRDefault="00F664AA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sodium.</w:t>
      </w:r>
    </w:p>
    <w:p w:rsidR="00F664AA" w:rsidRDefault="00F664AA" w:rsidP="00F81B2E">
      <w:pPr>
        <w:pStyle w:val="ListParagraph"/>
        <w:numPr>
          <w:ilvl w:val="0"/>
          <w:numId w:val="2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Monitoring dispatch local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export.</w:t>
      </w:r>
    </w:p>
    <w:p w:rsidR="00F81B2E" w:rsidRDefault="00F81B2E" w:rsidP="00F81B2E">
      <w:pPr>
        <w:pStyle w:val="ListParagraph"/>
        <w:tabs>
          <w:tab w:val="left" w:pos="567"/>
        </w:tabs>
        <w:spacing w:after="0" w:line="480" w:lineRule="auto"/>
        <w:ind w:left="92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664AA" w:rsidRDefault="00F664AA" w:rsidP="00F81B2E">
      <w:pPr>
        <w:tabs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Praktek</w:t>
      </w:r>
      <w:proofErr w:type="spellEnd"/>
    </w:p>
    <w:p w:rsidR="00F664AA" w:rsidRDefault="00F664AA" w:rsidP="00F81B2E">
      <w:pPr>
        <w:tabs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ditempatkan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Marketing,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F664AA" w:rsidRDefault="00F664AA" w:rsidP="00F81B2E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Memfiling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– data Delivery Order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sodium</w:t>
      </w:r>
    </w:p>
    <w:p w:rsidR="00F664AA" w:rsidRDefault="00F664AA" w:rsidP="00F81B2E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Memfiling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– data Order Confirmation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sodium</w:t>
      </w:r>
    </w:p>
    <w:p w:rsidR="00F664AA" w:rsidRDefault="00F664AA" w:rsidP="00F81B2E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Memfiling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– data Planning Order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sodium.</w:t>
      </w:r>
    </w:p>
    <w:p w:rsidR="00F664AA" w:rsidRDefault="00F664AA" w:rsidP="00F81B2E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Menginput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– data Order Confirmation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computer.</w:t>
      </w:r>
    </w:p>
    <w:p w:rsidR="00F664AA" w:rsidRDefault="00F664AA" w:rsidP="00F81B2E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kecocokan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Order Confirmation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–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Order Confirmation.</w:t>
      </w:r>
    </w:p>
    <w:p w:rsidR="00F664AA" w:rsidRDefault="00F664AA" w:rsidP="00F81B2E">
      <w:pPr>
        <w:tabs>
          <w:tab w:val="left" w:pos="0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81B2E" w:rsidRDefault="00F81B2E" w:rsidP="00F81B2E">
      <w:pPr>
        <w:tabs>
          <w:tab w:val="left" w:pos="0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</w:p>
    <w:p w:rsidR="00F664AA" w:rsidRDefault="00F664AA" w:rsidP="00F81B2E">
      <w:pPr>
        <w:tabs>
          <w:tab w:val="left" w:pos="0"/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Praktek</w:t>
      </w:r>
      <w:proofErr w:type="spellEnd"/>
    </w:p>
    <w:p w:rsidR="00F664AA" w:rsidRDefault="00F664AA" w:rsidP="00F81B2E">
      <w:pPr>
        <w:tabs>
          <w:tab w:val="left" w:pos="0"/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memilih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lancar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Djaslim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Saladin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( 2003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107 )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“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“.</w:t>
      </w:r>
    </w:p>
    <w:p w:rsidR="00F664AA" w:rsidRDefault="00F664AA" w:rsidP="00F81B2E">
      <w:pPr>
        <w:tabs>
          <w:tab w:val="left" w:pos="0"/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serangkaian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64AA" w:rsidRDefault="00F664AA" w:rsidP="00F81B2E">
      <w:pPr>
        <w:tabs>
          <w:tab w:val="left" w:pos="0"/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52B82">
        <w:rPr>
          <w:rFonts w:ascii="Times New Roman" w:hAnsi="Times New Roman" w:cs="Times New Roman"/>
          <w:sz w:val="24"/>
          <w:szCs w:val="24"/>
          <w:lang w:val="en-US"/>
        </w:rPr>
        <w:t>ari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52B82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2B82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A52B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664AA" w:rsidRDefault="00F664AA" w:rsidP="00F81B2E">
      <w:pPr>
        <w:tabs>
          <w:tab w:val="left" w:pos="0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fiber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semisintetis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PT. South Pacific Viscose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9044A5">
        <w:rPr>
          <w:rFonts w:ascii="Times New Roman" w:hAnsi="Times New Roman" w:cs="Times New Roman"/>
          <w:i/>
          <w:sz w:val="24"/>
          <w:szCs w:val="24"/>
          <w:lang w:val="en-US"/>
        </w:rPr>
        <w:t>Zero</w:t>
      </w:r>
      <w:proofErr w:type="gramEnd"/>
      <w:r w:rsidRPr="009044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Level Channel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</w:p>
    <w:p w:rsidR="00F664AA" w:rsidRDefault="00F664AA" w:rsidP="00F81B2E">
      <w:pPr>
        <w:tabs>
          <w:tab w:val="left" w:pos="0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9044A5">
        <w:rPr>
          <w:rFonts w:ascii="Times New Roman" w:hAnsi="Times New Roman" w:cs="Times New Roman"/>
          <w:i/>
          <w:sz w:val="24"/>
          <w:szCs w:val="24"/>
          <w:lang w:val="en-US"/>
        </w:rPr>
        <w:t>Zero</w:t>
      </w:r>
      <w:proofErr w:type="gramEnd"/>
      <w:r w:rsidRPr="009044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Level Channel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rupiah yang relative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2682">
        <w:rPr>
          <w:rFonts w:ascii="Times New Roman" w:hAnsi="Times New Roman" w:cs="Times New Roman"/>
          <w:sz w:val="24"/>
          <w:szCs w:val="24"/>
          <w:lang w:val="en-US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lain.</w:t>
      </w:r>
    </w:p>
    <w:p w:rsidR="00A52B82" w:rsidRDefault="00A52B82" w:rsidP="00F81B2E">
      <w:pPr>
        <w:tabs>
          <w:tab w:val="left" w:pos="0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B4874">
        <w:rPr>
          <w:rFonts w:ascii="Times New Roman" w:hAnsi="Times New Roman" w:cs="Times New Roman"/>
          <w:sz w:val="24"/>
          <w:szCs w:val="24"/>
          <w:lang w:val="en-US"/>
        </w:rPr>
        <w:t>iperoleh</w:t>
      </w:r>
      <w:proofErr w:type="spellEnd"/>
      <w:r w:rsid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74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74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74"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 w:rsid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487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0B4874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 w:rsidR="000B4874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B487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B487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B4874" w:rsidRPr="006C05C3" w:rsidRDefault="00C96064" w:rsidP="006C05C3">
      <w:pPr>
        <w:pStyle w:val="ListParagraph"/>
        <w:numPr>
          <w:ilvl w:val="2"/>
          <w:numId w:val="7"/>
        </w:numPr>
        <w:tabs>
          <w:tab w:val="left" w:pos="851"/>
        </w:tabs>
        <w:spacing w:after="0" w:line="480" w:lineRule="auto"/>
        <w:ind w:left="851" w:hanging="862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B4874" w:rsidRPr="006C05C3"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 w:rsidR="000B4874" w:rsidRPr="006C05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B4874" w:rsidRPr="006C05C3">
        <w:rPr>
          <w:rFonts w:ascii="Times New Roman" w:hAnsi="Times New Roman" w:cs="Times New Roman"/>
          <w:b/>
          <w:sz w:val="24"/>
          <w:szCs w:val="24"/>
          <w:lang w:val="en-US"/>
        </w:rPr>
        <w:t>saluran</w:t>
      </w:r>
      <w:proofErr w:type="spellEnd"/>
      <w:r w:rsidR="000B4874" w:rsidRPr="006C05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B4874" w:rsidRPr="006C05C3">
        <w:rPr>
          <w:rFonts w:ascii="Times New Roman" w:hAnsi="Times New Roman" w:cs="Times New Roman"/>
          <w:b/>
          <w:sz w:val="24"/>
          <w:szCs w:val="24"/>
          <w:lang w:val="en-US"/>
        </w:rPr>
        <w:t>distribusi</w:t>
      </w:r>
      <w:proofErr w:type="spellEnd"/>
      <w:r w:rsidR="000B4874" w:rsidRPr="006C05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64AA" w:rsidRPr="006C05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yang </w:t>
      </w:r>
      <w:proofErr w:type="spellStart"/>
      <w:r w:rsidR="00F664AA" w:rsidRPr="006C05C3">
        <w:rPr>
          <w:rFonts w:ascii="Times New Roman" w:hAnsi="Times New Roman" w:cs="Times New Roman"/>
          <w:b/>
          <w:sz w:val="24"/>
          <w:szCs w:val="24"/>
          <w:lang w:val="en-US"/>
        </w:rPr>
        <w:t>dilakukan</w:t>
      </w:r>
      <w:proofErr w:type="spellEnd"/>
      <w:r w:rsidR="00F664AA" w:rsidRPr="006C05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64AA" w:rsidRPr="006C05C3"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  <w:proofErr w:type="spellEnd"/>
      <w:r w:rsidR="00F664AA" w:rsidRPr="006C05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PT. South Pacific Viscose </w:t>
      </w:r>
      <w:proofErr w:type="spellStart"/>
      <w:r w:rsidR="00F664AA" w:rsidRPr="006C05C3">
        <w:rPr>
          <w:rFonts w:ascii="Times New Roman" w:hAnsi="Times New Roman" w:cs="Times New Roman"/>
          <w:b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664AA" w:rsidRPr="006C05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664AA" w:rsidRPr="00C96064" w:rsidRDefault="00C96064" w:rsidP="00C96064">
      <w:pPr>
        <w:tabs>
          <w:tab w:val="left" w:pos="851"/>
        </w:tabs>
        <w:spacing w:after="0" w:line="480" w:lineRule="auto"/>
        <w:ind w:left="-11" w:firstLine="862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C96064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B4874" w:rsidRPr="00C960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erusahaan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melayani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pesanan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kesiapan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dibeli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diuntungkan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mengeluarkan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penyaluran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tergantung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lepas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produknya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mencakup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pulau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="00F664AA" w:rsidRPr="00C9606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664AA" w:rsidRDefault="00F664AA" w:rsidP="00F81B2E">
      <w:pPr>
        <w:tabs>
          <w:tab w:val="left" w:pos="0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order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partner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dinamakan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credit limit.</w:t>
      </w:r>
      <w:proofErr w:type="gramEnd"/>
    </w:p>
    <w:p w:rsidR="000B4874" w:rsidRDefault="00F664AA" w:rsidP="000B4874">
      <w:pPr>
        <w:tabs>
          <w:tab w:val="left" w:pos="0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231F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3231F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96064" w:rsidRPr="00C96064" w:rsidRDefault="000B4874" w:rsidP="00C96064">
      <w:pPr>
        <w:pStyle w:val="ListParagraph"/>
        <w:numPr>
          <w:ilvl w:val="2"/>
          <w:numId w:val="7"/>
        </w:numPr>
        <w:tabs>
          <w:tab w:val="left" w:pos="851"/>
        </w:tabs>
        <w:spacing w:after="0" w:line="480" w:lineRule="auto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Mengetahui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231F" w:rsidRPr="00C96064">
        <w:rPr>
          <w:rFonts w:ascii="Times New Roman" w:hAnsi="Times New Roman" w:cs="Times New Roman"/>
          <w:b/>
          <w:sz w:val="24"/>
          <w:szCs w:val="24"/>
          <w:lang w:val="en-US"/>
        </w:rPr>
        <w:t>faktor</w:t>
      </w:r>
      <w:proofErr w:type="spellEnd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>diperhatikan</w:t>
      </w:r>
      <w:proofErr w:type="spellEnd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>salu</w:t>
      </w:r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distribusi</w:t>
      </w:r>
      <w:proofErr w:type="spellEnd"/>
      <w:r w:rsidR="00C9606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96064" w:rsidRPr="00C96064" w:rsidRDefault="00C96064" w:rsidP="00C96064">
      <w:pPr>
        <w:pStyle w:val="ListParagraph"/>
        <w:tabs>
          <w:tab w:val="left" w:pos="142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diperhatikan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9606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9606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F664AA" w:rsidRDefault="00F664AA" w:rsidP="00F81B2E">
      <w:pPr>
        <w:pStyle w:val="ListParagraph"/>
        <w:numPr>
          <w:ilvl w:val="0"/>
          <w:numId w:val="4"/>
        </w:num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</w:p>
    <w:p w:rsidR="00F664AA" w:rsidRDefault="0063231F" w:rsidP="00F81B2E">
      <w:pPr>
        <w:pStyle w:val="ListParagraph"/>
        <w:tabs>
          <w:tab w:val="left" w:pos="0"/>
        </w:tabs>
        <w:spacing w:after="0" w:line="480" w:lineRule="auto"/>
        <w:ind w:left="1287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2682">
        <w:rPr>
          <w:rFonts w:ascii="Times New Roman" w:hAnsi="Times New Roman" w:cs="Times New Roman"/>
          <w:sz w:val="24"/>
          <w:szCs w:val="24"/>
          <w:lang w:val="en-US"/>
        </w:rPr>
        <w:t>industri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664A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F664A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664AA" w:rsidRPr="00942E3C" w:rsidRDefault="00F664AA" w:rsidP="00F81B2E">
      <w:pPr>
        <w:pStyle w:val="ListParagraph"/>
        <w:numPr>
          <w:ilvl w:val="0"/>
          <w:numId w:val="4"/>
        </w:numPr>
        <w:tabs>
          <w:tab w:val="left" w:pos="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</w:p>
    <w:p w:rsidR="00F664AA" w:rsidRDefault="00F664AA" w:rsidP="00F81B2E">
      <w:pPr>
        <w:tabs>
          <w:tab w:val="left" w:pos="1276"/>
        </w:tabs>
        <w:spacing w:after="0" w:line="480" w:lineRule="auto"/>
        <w:ind w:left="1276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 raw,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tekstil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91794" w:rsidRPr="00C96064" w:rsidRDefault="000B4874" w:rsidP="00C96064">
      <w:pPr>
        <w:pStyle w:val="ListParagraph"/>
        <w:numPr>
          <w:ilvl w:val="2"/>
          <w:numId w:val="7"/>
        </w:numPr>
        <w:tabs>
          <w:tab w:val="left" w:pos="0"/>
          <w:tab w:val="left" w:pos="993"/>
        </w:tabs>
        <w:spacing w:after="0" w:line="480" w:lineRule="auto"/>
        <w:ind w:left="851" w:hanging="851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Mengetahui</w:t>
      </w:r>
      <w:proofErr w:type="spellEnd"/>
      <w:r w:rsid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hambatan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saluran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distribusi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PT. South Pacific Viscose </w:t>
      </w:r>
      <w:proofErr w:type="spellStart"/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>Purwakarta</w:t>
      </w:r>
      <w:proofErr w:type="spellEnd"/>
      <w:r w:rsidRPr="00C9606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664AA" w:rsidRPr="00C96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664AA" w:rsidRPr="000B4874" w:rsidRDefault="00491794" w:rsidP="00491794">
      <w:pPr>
        <w:pStyle w:val="ListParagraph"/>
        <w:tabs>
          <w:tab w:val="left" w:pos="0"/>
          <w:tab w:val="left" w:pos="993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PT. South Pacific Viscose </w:t>
      </w:r>
      <w:proofErr w:type="spellStart"/>
      <w:r w:rsidRPr="000B4874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diatasi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menghambat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dihadapi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proofErr w:type="gramStart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="00F664AA" w:rsidRPr="000B4874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F664AA" w:rsidRDefault="00F664AA" w:rsidP="00F81B2E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Pemogokan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</w:p>
    <w:p w:rsidR="00263341" w:rsidRDefault="00F664AA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mogok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Pemogokan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F81B2E">
      <w:pPr>
        <w:pStyle w:val="ListParagraph"/>
        <w:tabs>
          <w:tab w:val="left" w:pos="0"/>
          <w:tab w:val="left" w:pos="993"/>
        </w:tabs>
        <w:spacing w:after="0" w:line="480" w:lineRule="auto"/>
        <w:ind w:left="717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341" w:rsidRDefault="00263341" w:rsidP="00491794">
      <w:pPr>
        <w:tabs>
          <w:tab w:val="left" w:pos="0"/>
          <w:tab w:val="left" w:pos="993"/>
        </w:tabs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63341" w:rsidSect="00285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701" w:bottom="1701" w:left="2268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E0A" w:rsidRDefault="007A3E0A" w:rsidP="00F664AA">
      <w:pPr>
        <w:spacing w:after="0"/>
      </w:pPr>
      <w:r>
        <w:separator/>
      </w:r>
    </w:p>
  </w:endnote>
  <w:endnote w:type="continuationSeparator" w:id="1">
    <w:p w:rsidR="007A3E0A" w:rsidRDefault="007A3E0A" w:rsidP="00F664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AA" w:rsidRDefault="00F664AA">
    <w:pPr>
      <w:pStyle w:val="Footer"/>
      <w:jc w:val="center"/>
    </w:pPr>
  </w:p>
  <w:p w:rsidR="00F664AA" w:rsidRDefault="00F664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AA" w:rsidRDefault="00F664AA">
    <w:pPr>
      <w:pStyle w:val="Footer"/>
      <w:jc w:val="center"/>
    </w:pPr>
  </w:p>
  <w:p w:rsidR="00922F66" w:rsidRDefault="002851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E0A" w:rsidRDefault="007A3E0A" w:rsidP="00F664AA">
      <w:pPr>
        <w:spacing w:after="0"/>
      </w:pPr>
      <w:r>
        <w:separator/>
      </w:r>
    </w:p>
  </w:footnote>
  <w:footnote w:type="continuationSeparator" w:id="1">
    <w:p w:rsidR="007A3E0A" w:rsidRDefault="007A3E0A" w:rsidP="00F664A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852"/>
      <w:docPartObj>
        <w:docPartGallery w:val="Page Numbers (Top of Page)"/>
        <w:docPartUnique/>
      </w:docPartObj>
    </w:sdtPr>
    <w:sdtContent>
      <w:p w:rsidR="00F664AA" w:rsidRDefault="00940333">
        <w:pPr>
          <w:pStyle w:val="Header"/>
          <w:jc w:val="right"/>
        </w:pPr>
        <w:fldSimple w:instr=" PAGE   \* MERGEFORMAT ">
          <w:r w:rsidR="002851CB">
            <w:rPr>
              <w:noProof/>
            </w:rPr>
            <w:t>20</w:t>
          </w:r>
        </w:fldSimple>
      </w:p>
    </w:sdtContent>
  </w:sdt>
  <w:p w:rsidR="00F664AA" w:rsidRDefault="00F664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92"/>
      <w:docPartObj>
        <w:docPartGallery w:val="Page Numbers (Top of Page)"/>
        <w:docPartUnique/>
      </w:docPartObj>
    </w:sdtPr>
    <w:sdtContent>
      <w:p w:rsidR="00A22682" w:rsidRDefault="00940333">
        <w:pPr>
          <w:pStyle w:val="Header"/>
          <w:jc w:val="right"/>
        </w:pPr>
        <w:fldSimple w:instr=" PAGE   \* MERGEFORMAT ">
          <w:r w:rsidR="002851CB">
            <w:rPr>
              <w:noProof/>
            </w:rPr>
            <w:t>19</w:t>
          </w:r>
        </w:fldSimple>
      </w:p>
    </w:sdtContent>
  </w:sdt>
  <w:p w:rsidR="00F664AA" w:rsidRDefault="00F664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790"/>
      <w:docPartObj>
        <w:docPartGallery w:val="Page Numbers (Top of Page)"/>
        <w:docPartUnique/>
      </w:docPartObj>
    </w:sdtPr>
    <w:sdtContent>
      <w:p w:rsidR="00F664AA" w:rsidRDefault="00940333">
        <w:pPr>
          <w:pStyle w:val="Header"/>
          <w:jc w:val="right"/>
        </w:pPr>
        <w:fldSimple w:instr=" PAGE   \* MERGEFORMAT ">
          <w:r w:rsidR="002851CB">
            <w:rPr>
              <w:noProof/>
            </w:rPr>
            <w:t>15</w:t>
          </w:r>
        </w:fldSimple>
      </w:p>
    </w:sdtContent>
  </w:sdt>
  <w:p w:rsidR="00F664AA" w:rsidRDefault="00F664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81C"/>
    <w:multiLevelType w:val="hybridMultilevel"/>
    <w:tmpl w:val="96C0C0EA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075DD7"/>
    <w:multiLevelType w:val="hybridMultilevel"/>
    <w:tmpl w:val="7A3AA856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8357CF"/>
    <w:multiLevelType w:val="hybridMultilevel"/>
    <w:tmpl w:val="BFAE1348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0A1E09"/>
    <w:multiLevelType w:val="hybridMultilevel"/>
    <w:tmpl w:val="421A375E"/>
    <w:lvl w:ilvl="0" w:tplc="310CE7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C004C5"/>
    <w:multiLevelType w:val="hybridMultilevel"/>
    <w:tmpl w:val="5DEEF8A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306860"/>
    <w:multiLevelType w:val="multilevel"/>
    <w:tmpl w:val="69C088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3"/>
      <w:numFmt w:val="decimal"/>
      <w:isLgl/>
      <w:lvlText w:val="%1.%2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6">
    <w:nsid w:val="3DA93CDE"/>
    <w:multiLevelType w:val="hybridMultilevel"/>
    <w:tmpl w:val="B10CA142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E2324"/>
    <w:multiLevelType w:val="multilevel"/>
    <w:tmpl w:val="7A8E12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1F2AD5"/>
    <w:multiLevelType w:val="multilevel"/>
    <w:tmpl w:val="C5E0CBF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9">
    <w:nsid w:val="77AE1112"/>
    <w:multiLevelType w:val="hybridMultilevel"/>
    <w:tmpl w:val="0BFC00D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7DC7AD4"/>
    <w:multiLevelType w:val="hybridMultilevel"/>
    <w:tmpl w:val="18DAD37A"/>
    <w:lvl w:ilvl="0" w:tplc="DF44C5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4AA"/>
    <w:rsid w:val="000326E5"/>
    <w:rsid w:val="00072069"/>
    <w:rsid w:val="0008666A"/>
    <w:rsid w:val="000B4874"/>
    <w:rsid w:val="00121854"/>
    <w:rsid w:val="0012197B"/>
    <w:rsid w:val="0023062B"/>
    <w:rsid w:val="00253BD4"/>
    <w:rsid w:val="00263341"/>
    <w:rsid w:val="002851CB"/>
    <w:rsid w:val="002B5C69"/>
    <w:rsid w:val="002D4F2C"/>
    <w:rsid w:val="00327031"/>
    <w:rsid w:val="00363ACA"/>
    <w:rsid w:val="00375EA3"/>
    <w:rsid w:val="0041396E"/>
    <w:rsid w:val="00440C91"/>
    <w:rsid w:val="00491794"/>
    <w:rsid w:val="00521CA7"/>
    <w:rsid w:val="0063231F"/>
    <w:rsid w:val="00664C76"/>
    <w:rsid w:val="006C05C3"/>
    <w:rsid w:val="006C70BC"/>
    <w:rsid w:val="007A3E0A"/>
    <w:rsid w:val="008168FF"/>
    <w:rsid w:val="008B618D"/>
    <w:rsid w:val="008E5E28"/>
    <w:rsid w:val="009044A5"/>
    <w:rsid w:val="00940333"/>
    <w:rsid w:val="00957244"/>
    <w:rsid w:val="00964497"/>
    <w:rsid w:val="00A22682"/>
    <w:rsid w:val="00A24BEB"/>
    <w:rsid w:val="00A35E9D"/>
    <w:rsid w:val="00A52B82"/>
    <w:rsid w:val="00A72BEE"/>
    <w:rsid w:val="00C152D0"/>
    <w:rsid w:val="00C166FD"/>
    <w:rsid w:val="00C17BC1"/>
    <w:rsid w:val="00C2074C"/>
    <w:rsid w:val="00C96064"/>
    <w:rsid w:val="00D041E3"/>
    <w:rsid w:val="00DA4251"/>
    <w:rsid w:val="00EC7C86"/>
    <w:rsid w:val="00F53C50"/>
    <w:rsid w:val="00F664AA"/>
    <w:rsid w:val="00F81B2E"/>
    <w:rsid w:val="00F86206"/>
    <w:rsid w:val="00FA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>
      <o:colormenu v:ext="edit" strokecolor="none [3212]"/>
    </o:shapedefaults>
    <o:shapelayout v:ext="edit">
      <o:idmap v:ext="edit" data="1"/>
      <o:rules v:ext="edit">
        <o:r id="V:Rule76" type="connector" idref="#_x0000_s1050"/>
        <o:r id="V:Rule77" type="connector" idref="#_x0000_s1086"/>
        <o:r id="V:Rule78" type="connector" idref="#_x0000_s1178"/>
        <o:r id="V:Rule79" type="connector" idref="#_x0000_s1127"/>
        <o:r id="V:Rule80" type="connector" idref="#_x0000_s1194"/>
        <o:r id="V:Rule81" type="connector" idref="#_x0000_s1165"/>
        <o:r id="V:Rule82" type="connector" idref="#_x0000_s1135"/>
        <o:r id="V:Rule83" type="connector" idref="#_x0000_s1097"/>
        <o:r id="V:Rule84" type="connector" idref="#_x0000_s1147"/>
        <o:r id="V:Rule85" type="connector" idref="#_x0000_s1161"/>
        <o:r id="V:Rule86" type="connector" idref="#_x0000_s1067"/>
        <o:r id="V:Rule87" type="connector" idref="#_x0000_s1066"/>
        <o:r id="V:Rule88" type="connector" idref="#_x0000_s1026"/>
        <o:r id="V:Rule89" type="connector" idref="#_x0000_s1160"/>
        <o:r id="V:Rule90" type="connector" idref="#_x0000_s1186"/>
        <o:r id="V:Rule91" type="connector" idref="#_x0000_s1128"/>
        <o:r id="V:Rule92" type="connector" idref="#_x0000_s1070"/>
        <o:r id="V:Rule93" type="connector" idref="#_x0000_s1144"/>
        <o:r id="V:Rule94" type="connector" idref="#_x0000_s1146"/>
        <o:r id="V:Rule95" type="connector" idref="#_x0000_s1129"/>
        <o:r id="V:Rule96" type="connector" idref="#_x0000_s1148"/>
        <o:r id="V:Rule97" type="connector" idref="#_x0000_s1053"/>
        <o:r id="V:Rule98" type="connector" idref="#_x0000_s1193"/>
        <o:r id="V:Rule99" type="connector" idref="#_x0000_s1107"/>
        <o:r id="V:Rule100" type="connector" idref="#_x0000_s1110"/>
        <o:r id="V:Rule101" type="connector" idref="#_x0000_s1131"/>
        <o:r id="V:Rule102" type="connector" idref="#_x0000_s1051"/>
        <o:r id="V:Rule103" type="connector" idref="#_x0000_s1109"/>
        <o:r id="V:Rule104" type="connector" idref="#_x0000_s1113"/>
        <o:r id="V:Rule105" type="connector" idref="#_x0000_s1176"/>
        <o:r id="V:Rule106" type="connector" idref="#_x0000_s1081"/>
        <o:r id="V:Rule107" type="connector" idref="#_x0000_s1049"/>
        <o:r id="V:Rule108" type="connector" idref="#_x0000_s1201"/>
        <o:r id="V:Rule109" type="connector" idref="#_x0000_s1047"/>
        <o:r id="V:Rule110" type="connector" idref="#_x0000_s1150"/>
        <o:r id="V:Rule111" type="connector" idref="#_x0000_s1054"/>
        <o:r id="V:Rule112" type="connector" idref="#_x0000_s1163"/>
        <o:r id="V:Rule113" type="connector" idref="#_x0000_s1162"/>
        <o:r id="V:Rule114" type="connector" idref="#_x0000_s1055"/>
        <o:r id="V:Rule115" type="connector" idref="#_x0000_s1130"/>
        <o:r id="V:Rule116" type="connector" idref="#_x0000_s1099"/>
        <o:r id="V:Rule117" type="connector" idref="#_x0000_s1164"/>
        <o:r id="V:Rule118" type="connector" idref="#_x0000_s1205"/>
        <o:r id="V:Rule119" type="connector" idref="#_x0000_s1082"/>
        <o:r id="V:Rule120" type="connector" idref="#_x0000_s1200"/>
        <o:r id="V:Rule121" type="connector" idref="#_x0000_s1126"/>
        <o:r id="V:Rule122" type="connector" idref="#_x0000_s1108"/>
        <o:r id="V:Rule123" type="connector" idref="#_x0000_s1207"/>
        <o:r id="V:Rule124" type="connector" idref="#_x0000_s1151"/>
        <o:r id="V:Rule125" type="connector" idref="#_x0000_s1093"/>
        <o:r id="V:Rule126" type="connector" idref="#_x0000_s1080"/>
        <o:r id="V:Rule127" type="connector" idref="#_x0000_s1045"/>
        <o:r id="V:Rule128" type="connector" idref="#_x0000_s1145"/>
        <o:r id="V:Rule129" type="connector" idref="#_x0000_s1166"/>
        <o:r id="V:Rule130" type="connector" idref="#_x0000_s1096"/>
        <o:r id="V:Rule131" type="connector" idref="#_x0000_s1046"/>
        <o:r id="V:Rule132" type="connector" idref="#_x0000_s1083"/>
        <o:r id="V:Rule133" type="connector" idref="#_x0000_s1206"/>
        <o:r id="V:Rule134" type="connector" idref="#_x0000_s1094"/>
        <o:r id="V:Rule135" type="connector" idref="#_x0000_s1208"/>
        <o:r id="V:Rule136" type="connector" idref="#_x0000_s1185"/>
        <o:r id="V:Rule137" type="connector" idref="#_x0000_s1062"/>
        <o:r id="V:Rule138" type="connector" idref="#_x0000_s1132"/>
        <o:r id="V:Rule139" type="connector" idref="#_x0000_s1064"/>
        <o:r id="V:Rule140" type="connector" idref="#_x0000_s1098"/>
        <o:r id="V:Rule141" type="connector" idref="#_x0000_s1085"/>
        <o:r id="V:Rule142" type="connector" idref="#_x0000_s1112"/>
        <o:r id="V:Rule143" type="connector" idref="#_x0000_s1197"/>
        <o:r id="V:Rule144" type="connector" idref="#_x0000_s1177"/>
        <o:r id="V:Rule145" type="connector" idref="#_x0000_s1063"/>
        <o:r id="V:Rule146" type="connector" idref="#_x0000_s1065"/>
        <o:r id="V:Rule147" type="connector" idref="#_x0000_s1134"/>
        <o:r id="V:Rule148" type="connector" idref="#_x0000_s1169"/>
        <o:r id="V:Rule149" type="connector" idref="#_x0000_s1192"/>
        <o:r id="V:Rule150" type="connector" idref="#_x0000_s11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  <w:ind w:left="1077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64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64AA"/>
  </w:style>
  <w:style w:type="paragraph" w:styleId="Header">
    <w:name w:val="header"/>
    <w:basedOn w:val="Normal"/>
    <w:link w:val="HeaderChar"/>
    <w:uiPriority w:val="99"/>
    <w:unhideWhenUsed/>
    <w:rsid w:val="00F664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6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CPU</cp:lastModifiedBy>
  <cp:revision>24</cp:revision>
  <cp:lastPrinted>2009-10-27T12:44:00Z</cp:lastPrinted>
  <dcterms:created xsi:type="dcterms:W3CDTF">2009-10-14T06:48:00Z</dcterms:created>
  <dcterms:modified xsi:type="dcterms:W3CDTF">2009-12-17T11:45:00Z</dcterms:modified>
</cp:coreProperties>
</file>