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DB" w:rsidRPr="001557DB" w:rsidRDefault="001557DB" w:rsidP="001557DB">
      <w:pPr>
        <w:spacing w:line="480" w:lineRule="auto"/>
        <w:ind w:left="720"/>
        <w:jc w:val="center"/>
        <w:rPr>
          <w:rFonts w:ascii="Times New Roman" w:hAnsi="Times New Roman" w:cs="Times New Roman"/>
          <w:b/>
          <w:sz w:val="24"/>
          <w:szCs w:val="24"/>
        </w:rPr>
      </w:pPr>
      <w:r w:rsidRPr="001557DB">
        <w:rPr>
          <w:rFonts w:ascii="Times New Roman" w:hAnsi="Times New Roman" w:cs="Times New Roman"/>
          <w:b/>
          <w:sz w:val="24"/>
          <w:szCs w:val="24"/>
        </w:rPr>
        <w:t>BAB III</w:t>
      </w:r>
    </w:p>
    <w:p w:rsidR="001557DB" w:rsidRPr="001557DB" w:rsidRDefault="001557DB" w:rsidP="001557DB">
      <w:pPr>
        <w:spacing w:line="480" w:lineRule="auto"/>
        <w:jc w:val="center"/>
        <w:rPr>
          <w:rFonts w:ascii="Times New Roman" w:hAnsi="Times New Roman" w:cs="Times New Roman"/>
          <w:b/>
          <w:sz w:val="24"/>
          <w:szCs w:val="24"/>
        </w:rPr>
      </w:pPr>
      <w:r w:rsidRPr="001557DB">
        <w:rPr>
          <w:rFonts w:ascii="Times New Roman" w:hAnsi="Times New Roman" w:cs="Times New Roman"/>
          <w:b/>
          <w:sz w:val="24"/>
          <w:szCs w:val="24"/>
        </w:rPr>
        <w:t>PELAKSANAAN KERJA PRAKTEK</w:t>
      </w:r>
    </w:p>
    <w:p w:rsidR="001557DB" w:rsidRPr="001557DB" w:rsidRDefault="001557DB" w:rsidP="001557DB">
      <w:pPr>
        <w:spacing w:line="480" w:lineRule="auto"/>
        <w:rPr>
          <w:rFonts w:ascii="Times New Roman" w:hAnsi="Times New Roman" w:cs="Times New Roman"/>
          <w:b/>
          <w:sz w:val="24"/>
          <w:szCs w:val="24"/>
        </w:rPr>
      </w:pPr>
    </w:p>
    <w:p w:rsidR="001557DB" w:rsidRPr="001557DB" w:rsidRDefault="001557DB" w:rsidP="001557DB">
      <w:pPr>
        <w:spacing w:line="480" w:lineRule="auto"/>
        <w:rPr>
          <w:rFonts w:ascii="Times New Roman" w:eastAsia="Calibri" w:hAnsi="Times New Roman" w:cs="Times New Roman"/>
          <w:b/>
          <w:sz w:val="24"/>
          <w:szCs w:val="24"/>
        </w:rPr>
      </w:pPr>
      <w:r w:rsidRPr="001557DB">
        <w:rPr>
          <w:rFonts w:ascii="Times New Roman" w:eastAsia="Calibri" w:hAnsi="Times New Roman" w:cs="Times New Roman"/>
          <w:b/>
          <w:sz w:val="24"/>
          <w:szCs w:val="24"/>
        </w:rPr>
        <w:t>3.1.</w:t>
      </w:r>
      <w:r w:rsidRPr="001557DB">
        <w:rPr>
          <w:rFonts w:ascii="Times New Roman" w:eastAsia="Calibri" w:hAnsi="Times New Roman" w:cs="Times New Roman"/>
          <w:b/>
          <w:sz w:val="24"/>
          <w:szCs w:val="24"/>
        </w:rPr>
        <w:tab/>
        <w:t>Bidang Pelaksanaan Kerja Praktek</w:t>
      </w:r>
    </w:p>
    <w:p w:rsidR="001557DB" w:rsidRPr="001557DB" w:rsidRDefault="001557DB" w:rsidP="001557DB">
      <w:pPr>
        <w:tabs>
          <w:tab w:val="left" w:pos="0"/>
        </w:tabs>
        <w:spacing w:line="480" w:lineRule="auto"/>
        <w:ind w:firstLine="720"/>
        <w:jc w:val="both"/>
        <w:rPr>
          <w:rFonts w:ascii="Times New Roman" w:hAnsi="Times New Roman" w:cs="Times New Roman"/>
          <w:sz w:val="24"/>
          <w:szCs w:val="24"/>
        </w:rPr>
      </w:pPr>
      <w:r w:rsidRPr="001557DB">
        <w:rPr>
          <w:rFonts w:ascii="Times New Roman" w:eastAsia="Calibri" w:hAnsi="Times New Roman" w:cs="Times New Roman"/>
          <w:sz w:val="24"/>
          <w:szCs w:val="24"/>
        </w:rPr>
        <w:t>Selama melaksankan kerja praktek</w:t>
      </w:r>
      <w:r w:rsidRPr="001557DB">
        <w:rPr>
          <w:rFonts w:ascii="Times New Roman" w:hAnsi="Times New Roman" w:cs="Times New Roman"/>
          <w:sz w:val="24"/>
          <w:szCs w:val="24"/>
        </w:rPr>
        <w:t>, penulis ditempatkan di Sub Bagian Keuangan dan Program Sekretariat Badan Perencanaan Pembangunan Daerah Kota Bandung. Sekretariat merupakan salah satu Sub Bidang yang ada di Bappeda Kota Bandung. Sekretariat mempunyai tugas pokok melaksanakan sebagian tugas Badan Perencanaan Pembangunan Daerah dengan lingkup kesekretariatan.</w:t>
      </w:r>
    </w:p>
    <w:p w:rsidR="001557DB" w:rsidRPr="001557DB" w:rsidRDefault="001557DB" w:rsidP="001557DB">
      <w:pPr>
        <w:spacing w:line="480" w:lineRule="auto"/>
        <w:ind w:left="426"/>
        <w:jc w:val="both"/>
        <w:rPr>
          <w:rFonts w:ascii="Times New Roman" w:hAnsi="Times New Roman" w:cs="Times New Roman"/>
          <w:sz w:val="24"/>
          <w:szCs w:val="24"/>
        </w:rPr>
      </w:pPr>
      <w:r w:rsidRPr="001557DB">
        <w:rPr>
          <w:rFonts w:ascii="Times New Roman" w:hAnsi="Times New Roman" w:cs="Times New Roman"/>
          <w:sz w:val="24"/>
          <w:szCs w:val="24"/>
        </w:rPr>
        <w:t>Adapun fungsi sekretariat adalah sebagai berikut:</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 xml:space="preserve">Pelaksanaan penyusunan rencana kegiatan kesekretariatan; </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Pelaksanaan kesekretariatan Badan yang meliputi administrasi umum dan kepegawaian, keuangan dan program</w:t>
      </w:r>
      <w:r w:rsidRPr="001557DB">
        <w:rPr>
          <w:rFonts w:ascii="Times New Roman" w:hAnsi="Times New Roman" w:cs="Times New Roman"/>
          <w:sz w:val="24"/>
          <w:szCs w:val="24"/>
          <w:lang w:eastAsia="ko-KR"/>
        </w:rPr>
        <w:t>;</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 xml:space="preserve">Pelaksanaan pengkoordinasian penyelenggaran tugas-tugas Bidang; </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Pelaksanaan pengkoordinasian penyusunan rencana, program, evaluasi dan pelaporan kegiatan badan</w:t>
      </w:r>
      <w:r w:rsidRPr="001557DB">
        <w:rPr>
          <w:rFonts w:ascii="Times New Roman" w:hAnsi="Times New Roman" w:cs="Times New Roman"/>
          <w:sz w:val="24"/>
          <w:szCs w:val="24"/>
          <w:lang w:eastAsia="ko-KR"/>
        </w:rPr>
        <w:t>;</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 xml:space="preserve">Pengkoordinasian penyelenggaraan tugas-tugas Bidang; dan </w:t>
      </w:r>
    </w:p>
    <w:p w:rsidR="001557DB" w:rsidRPr="001557DB" w:rsidRDefault="001557DB" w:rsidP="001557DB">
      <w:pPr>
        <w:numPr>
          <w:ilvl w:val="0"/>
          <w:numId w:val="3"/>
        </w:numPr>
        <w:tabs>
          <w:tab w:val="left" w:pos="709"/>
        </w:tabs>
        <w:spacing w:after="0" w:line="480" w:lineRule="auto"/>
        <w:ind w:left="709" w:hanging="283"/>
        <w:jc w:val="both"/>
        <w:rPr>
          <w:rFonts w:ascii="Times New Roman" w:hAnsi="Times New Roman" w:cs="Times New Roman"/>
          <w:sz w:val="24"/>
          <w:szCs w:val="24"/>
        </w:rPr>
      </w:pPr>
      <w:r w:rsidRPr="001557DB">
        <w:rPr>
          <w:rFonts w:ascii="Times New Roman" w:hAnsi="Times New Roman" w:cs="Times New Roman"/>
          <w:sz w:val="24"/>
          <w:szCs w:val="24"/>
        </w:rPr>
        <w:t>Pembinaan, monitoring, evaluasi dan laporan kegiatan kesekretariatan</w:t>
      </w:r>
    </w:p>
    <w:p w:rsidR="001557DB" w:rsidRPr="001557DB" w:rsidRDefault="001557DB" w:rsidP="001557DB">
      <w:pPr>
        <w:tabs>
          <w:tab w:val="left" w:pos="540"/>
        </w:tabs>
        <w:spacing w:line="480" w:lineRule="auto"/>
        <w:ind w:left="540" w:hanging="114"/>
        <w:jc w:val="both"/>
        <w:rPr>
          <w:rFonts w:ascii="Times New Roman" w:hAnsi="Times New Roman" w:cs="Times New Roman"/>
          <w:sz w:val="24"/>
          <w:szCs w:val="24"/>
        </w:rPr>
      </w:pPr>
      <w:r w:rsidRPr="001557DB">
        <w:rPr>
          <w:rFonts w:ascii="Times New Roman" w:hAnsi="Times New Roman" w:cs="Times New Roman"/>
          <w:sz w:val="24"/>
          <w:szCs w:val="24"/>
        </w:rPr>
        <w:t xml:space="preserve">Sekretariat membawahi </w:t>
      </w:r>
      <w:r w:rsidRPr="001557DB">
        <w:rPr>
          <w:rFonts w:ascii="Times New Roman" w:hAnsi="Times New Roman" w:cs="Times New Roman"/>
          <w:sz w:val="24"/>
          <w:szCs w:val="24"/>
          <w:lang w:eastAsia="ko-KR"/>
        </w:rPr>
        <w:t>dua</w:t>
      </w:r>
      <w:r w:rsidRPr="001557DB">
        <w:rPr>
          <w:rFonts w:ascii="Times New Roman" w:hAnsi="Times New Roman" w:cs="Times New Roman"/>
          <w:sz w:val="24"/>
          <w:szCs w:val="24"/>
        </w:rPr>
        <w:t xml:space="preserve"> </w:t>
      </w:r>
      <w:r w:rsidRPr="001557DB">
        <w:rPr>
          <w:rFonts w:ascii="Times New Roman" w:hAnsi="Times New Roman" w:cs="Times New Roman"/>
          <w:sz w:val="24"/>
          <w:szCs w:val="24"/>
          <w:lang w:eastAsia="ko-KR"/>
        </w:rPr>
        <w:t>s</w:t>
      </w:r>
      <w:r w:rsidRPr="001557DB">
        <w:rPr>
          <w:rFonts w:ascii="Times New Roman" w:hAnsi="Times New Roman" w:cs="Times New Roman"/>
          <w:sz w:val="24"/>
          <w:szCs w:val="24"/>
        </w:rPr>
        <w:t xml:space="preserve">ub </w:t>
      </w:r>
      <w:r w:rsidRPr="001557DB">
        <w:rPr>
          <w:rFonts w:ascii="Times New Roman" w:hAnsi="Times New Roman" w:cs="Times New Roman"/>
          <w:sz w:val="24"/>
          <w:szCs w:val="24"/>
          <w:lang w:eastAsia="ko-KR"/>
        </w:rPr>
        <w:t>b</w:t>
      </w:r>
      <w:r w:rsidRPr="001557DB">
        <w:rPr>
          <w:rFonts w:ascii="Times New Roman" w:hAnsi="Times New Roman" w:cs="Times New Roman"/>
          <w:sz w:val="24"/>
          <w:szCs w:val="24"/>
        </w:rPr>
        <w:t>agian yaitu :</w:t>
      </w:r>
    </w:p>
    <w:p w:rsidR="001557DB" w:rsidRPr="001557DB" w:rsidRDefault="001557DB" w:rsidP="001557DB">
      <w:pPr>
        <w:pStyle w:val="ListParagraph"/>
        <w:numPr>
          <w:ilvl w:val="0"/>
          <w:numId w:val="6"/>
        </w:numPr>
        <w:tabs>
          <w:tab w:val="left" w:pos="709"/>
        </w:tabs>
        <w:spacing w:after="0" w:line="480" w:lineRule="auto"/>
        <w:ind w:left="709" w:hanging="283"/>
        <w:jc w:val="both"/>
        <w:rPr>
          <w:rFonts w:ascii="Times New Roman" w:hAnsi="Times New Roman" w:cs="Times New Roman"/>
          <w:sz w:val="24"/>
          <w:szCs w:val="24"/>
        </w:rPr>
      </w:pPr>
      <w:r w:rsidRPr="001557DB">
        <w:rPr>
          <w:rStyle w:val="Strong"/>
          <w:rFonts w:ascii="Times New Roman" w:hAnsi="Times New Roman" w:cs="Times New Roman"/>
          <w:i/>
          <w:sz w:val="24"/>
          <w:szCs w:val="24"/>
        </w:rPr>
        <w:t>Sub Bagian Umum dan Kepegawaian</w:t>
      </w:r>
      <w:r w:rsidRPr="001557DB">
        <w:rPr>
          <w:rFonts w:ascii="Times New Roman" w:hAnsi="Times New Roman" w:cs="Times New Roman"/>
          <w:sz w:val="24"/>
          <w:szCs w:val="24"/>
        </w:rPr>
        <w:t>, mempunyai tugas pokok melaksanakan sebagian tugas Sekretaris lingkup umum dan kepegawaian;</w:t>
      </w:r>
    </w:p>
    <w:p w:rsidR="001557DB" w:rsidRPr="001557DB" w:rsidRDefault="001557DB" w:rsidP="001557DB">
      <w:pPr>
        <w:pStyle w:val="NormalWeb"/>
        <w:spacing w:before="0" w:beforeAutospacing="0" w:after="0" w:afterAutospacing="0" w:line="480" w:lineRule="auto"/>
        <w:ind w:left="630"/>
        <w:jc w:val="both"/>
      </w:pPr>
      <w:r w:rsidRPr="001557DB">
        <w:lastRenderedPageBreak/>
        <w:t>Untuk melaksanakan Fungsinya, Sub Bagian Umum dan Kepegawaian mempunyai Fungsi :</w:t>
      </w:r>
    </w:p>
    <w:p w:rsidR="001557DB" w:rsidRPr="001557DB" w:rsidRDefault="001557DB" w:rsidP="001557DB">
      <w:pPr>
        <w:pStyle w:val="NormalWeb"/>
        <w:numPr>
          <w:ilvl w:val="0"/>
          <w:numId w:val="4"/>
        </w:numPr>
        <w:tabs>
          <w:tab w:val="left" w:pos="900"/>
        </w:tabs>
        <w:spacing w:before="0" w:beforeAutospacing="0" w:after="0" w:afterAutospacing="0" w:line="480" w:lineRule="auto"/>
        <w:ind w:left="900" w:hanging="191"/>
        <w:jc w:val="both"/>
      </w:pPr>
      <w:r w:rsidRPr="001557DB">
        <w:t>Menyusun rencana dan program pengelolaan lingkup administrasi umum dan kepegawaian</w:t>
      </w:r>
      <w:r w:rsidRPr="001557DB">
        <w:rPr>
          <w:rFonts w:eastAsia="Batang"/>
          <w:lang w:eastAsia="ko-KR"/>
        </w:rPr>
        <w:t>;</w:t>
      </w:r>
    </w:p>
    <w:p w:rsidR="001557DB" w:rsidRPr="001557DB" w:rsidRDefault="001557DB" w:rsidP="001557DB">
      <w:pPr>
        <w:pStyle w:val="NormalWeb"/>
        <w:numPr>
          <w:ilvl w:val="0"/>
          <w:numId w:val="4"/>
        </w:numPr>
        <w:tabs>
          <w:tab w:val="left" w:pos="900"/>
        </w:tabs>
        <w:spacing w:before="0" w:beforeAutospacing="0" w:after="0" w:afterAutospacing="0" w:line="480" w:lineRule="auto"/>
        <w:ind w:left="900" w:hanging="191"/>
        <w:jc w:val="both"/>
      </w:pPr>
      <w:r w:rsidRPr="001557DB">
        <w:t>Pengelolaan administrasi umum yang meliputi pengelolaan naskah dinas, penataan kearsipan dinas, penyelenggaraan kerumahtanggaan dinas, pengelolaan perlengkapan dan administrasi perjalanan dinas</w:t>
      </w:r>
      <w:r w:rsidRPr="001557DB">
        <w:rPr>
          <w:rFonts w:eastAsia="Batang"/>
          <w:lang w:eastAsia="ko-KR"/>
        </w:rPr>
        <w:t>;</w:t>
      </w:r>
    </w:p>
    <w:p w:rsidR="001557DB" w:rsidRPr="001557DB" w:rsidRDefault="001557DB" w:rsidP="001557DB">
      <w:pPr>
        <w:pStyle w:val="NormalWeb"/>
        <w:numPr>
          <w:ilvl w:val="0"/>
          <w:numId w:val="4"/>
        </w:numPr>
        <w:tabs>
          <w:tab w:val="left" w:pos="900"/>
        </w:tabs>
        <w:spacing w:before="0" w:beforeAutospacing="0" w:after="0" w:afterAutospacing="0" w:line="480" w:lineRule="auto"/>
        <w:ind w:left="900" w:hanging="191"/>
        <w:jc w:val="both"/>
      </w:pPr>
      <w:r w:rsidRPr="001557DB">
        <w:t>Pelaksanaan administrasi kepegawaian yang meliputi kegiatan penyiapan bahan penyusunan rencana mutasi, cuti, disiplin, pengembangan pegawai dan kesejahteraan pegawai</w:t>
      </w:r>
      <w:r w:rsidRPr="001557DB">
        <w:rPr>
          <w:rFonts w:eastAsia="Batang"/>
          <w:lang w:eastAsia="ko-KR"/>
        </w:rPr>
        <w:t>;</w:t>
      </w:r>
      <w:r w:rsidRPr="001557DB">
        <w:rPr>
          <w:rFonts w:eastAsia="바탕"/>
          <w:lang w:eastAsia="ko-KR"/>
        </w:rPr>
        <w:t xml:space="preserve"> dan</w:t>
      </w:r>
    </w:p>
    <w:p w:rsidR="001557DB" w:rsidRPr="001557DB" w:rsidRDefault="001557DB" w:rsidP="001557DB">
      <w:pPr>
        <w:pStyle w:val="NormalWeb"/>
        <w:numPr>
          <w:ilvl w:val="0"/>
          <w:numId w:val="4"/>
        </w:numPr>
        <w:tabs>
          <w:tab w:val="left" w:pos="900"/>
        </w:tabs>
        <w:spacing w:before="0" w:beforeAutospacing="0" w:after="0" w:afterAutospacing="0" w:line="480" w:lineRule="auto"/>
        <w:ind w:left="900" w:hanging="191"/>
        <w:jc w:val="both"/>
      </w:pPr>
      <w:r w:rsidRPr="001557DB">
        <w:t>Evaluasi dan pelaporan kegiatan lingkup administrasi Umum dan Kepegawaian</w:t>
      </w:r>
      <w:r w:rsidRPr="001557DB">
        <w:rPr>
          <w:rFonts w:eastAsia="Batang"/>
          <w:lang w:eastAsia="ko-KR"/>
        </w:rPr>
        <w:t>.</w:t>
      </w:r>
    </w:p>
    <w:p w:rsidR="001557DB" w:rsidRPr="001557DB" w:rsidRDefault="001557DB" w:rsidP="001557DB">
      <w:pPr>
        <w:pStyle w:val="NormalWeb"/>
        <w:numPr>
          <w:ilvl w:val="0"/>
          <w:numId w:val="6"/>
        </w:numPr>
        <w:tabs>
          <w:tab w:val="left" w:pos="900"/>
        </w:tabs>
        <w:spacing w:before="0" w:beforeAutospacing="0" w:after="0" w:afterAutospacing="0" w:line="480" w:lineRule="auto"/>
        <w:ind w:left="709" w:hanging="283"/>
        <w:jc w:val="both"/>
      </w:pPr>
      <w:r w:rsidRPr="001557DB">
        <w:rPr>
          <w:rStyle w:val="Strong"/>
          <w:i/>
        </w:rPr>
        <w:t>Sub bagian Keuangan dan Program</w:t>
      </w:r>
      <w:r w:rsidRPr="001557DB">
        <w:t xml:space="preserve"> mempunyai tugas pokok melaksanakan sebagian tugas sekretariat lingkup keuangan dan program. </w:t>
      </w:r>
    </w:p>
    <w:p w:rsidR="001557DB" w:rsidRPr="001557DB" w:rsidRDefault="001557DB" w:rsidP="001557DB">
      <w:pPr>
        <w:pStyle w:val="NormalWeb"/>
        <w:spacing w:before="0" w:beforeAutospacing="0" w:after="0" w:afterAutospacing="0" w:line="480" w:lineRule="auto"/>
        <w:ind w:left="630"/>
        <w:jc w:val="both"/>
      </w:pPr>
      <w:r w:rsidRPr="001557DB">
        <w:t>Untuk menjalankan tugas pokoknya Sub bagian Keuangan  dan Program mempunyai fungsi :</w:t>
      </w:r>
    </w:p>
    <w:p w:rsidR="001557DB" w:rsidRPr="001557DB" w:rsidRDefault="001557DB" w:rsidP="001557DB">
      <w:pPr>
        <w:pStyle w:val="NormalWeb"/>
        <w:numPr>
          <w:ilvl w:val="0"/>
          <w:numId w:val="5"/>
        </w:numPr>
        <w:tabs>
          <w:tab w:val="left" w:pos="990"/>
        </w:tabs>
        <w:spacing w:before="0" w:beforeAutospacing="0" w:after="0" w:afterAutospacing="0" w:line="480" w:lineRule="auto"/>
        <w:ind w:left="990"/>
        <w:jc w:val="both"/>
      </w:pPr>
      <w:r w:rsidRPr="001557DB">
        <w:t>Penyusunan rencana dan program pengelolaan administrasi Keuangan dan Program</w:t>
      </w:r>
      <w:r w:rsidRPr="001557DB">
        <w:rPr>
          <w:rFonts w:eastAsia="Batang"/>
          <w:lang w:eastAsia="ko-KR"/>
        </w:rPr>
        <w:t>;</w:t>
      </w:r>
    </w:p>
    <w:p w:rsidR="001557DB" w:rsidRPr="001557DB" w:rsidRDefault="001557DB" w:rsidP="001557DB">
      <w:pPr>
        <w:pStyle w:val="NormalWeb"/>
        <w:numPr>
          <w:ilvl w:val="0"/>
          <w:numId w:val="5"/>
        </w:numPr>
        <w:tabs>
          <w:tab w:val="left" w:pos="990"/>
        </w:tabs>
        <w:spacing w:before="0" w:beforeAutospacing="0" w:after="0" w:afterAutospacing="0" w:line="480" w:lineRule="auto"/>
        <w:ind w:left="990"/>
        <w:jc w:val="both"/>
      </w:pPr>
      <w:r w:rsidRPr="001557DB">
        <w:t>Pelaksanaan pengelolaan administrasi keuangan yang meliputi  kegiatan penyiapan bahan penyusunan rencana anggaran, koordinasi penyusunan anggaran, koordinasi pengelolaan dan pengendalian keuangan dan menyusun laporan dinas</w:t>
      </w:r>
      <w:r w:rsidRPr="001557DB">
        <w:rPr>
          <w:rFonts w:eastAsia="Batang"/>
          <w:lang w:eastAsia="ko-KR"/>
        </w:rPr>
        <w:t>;</w:t>
      </w:r>
    </w:p>
    <w:p w:rsidR="001557DB" w:rsidRPr="001557DB" w:rsidRDefault="001557DB" w:rsidP="001557DB">
      <w:pPr>
        <w:pStyle w:val="NormalWeb"/>
        <w:numPr>
          <w:ilvl w:val="0"/>
          <w:numId w:val="5"/>
        </w:numPr>
        <w:tabs>
          <w:tab w:val="left" w:pos="990"/>
        </w:tabs>
        <w:spacing w:before="0" w:beforeAutospacing="0" w:after="0" w:afterAutospacing="0" w:line="480" w:lineRule="auto"/>
        <w:ind w:left="990"/>
        <w:jc w:val="both"/>
      </w:pPr>
      <w:r w:rsidRPr="001557DB">
        <w:lastRenderedPageBreak/>
        <w:t>Pelaksanaan pengendalian program meliputi : kegiatan penyiapan bahan rencana kegiatan dinas, koordinasi penyusunan rencana dan program dinas, serta koordinasi pengendalian program</w:t>
      </w:r>
      <w:r w:rsidRPr="001557DB">
        <w:rPr>
          <w:rFonts w:eastAsia="Batang"/>
          <w:lang w:eastAsia="ko-KR"/>
        </w:rPr>
        <w:t>;</w:t>
      </w:r>
      <w:r w:rsidRPr="001557DB">
        <w:rPr>
          <w:rFonts w:eastAsia="바탕"/>
          <w:lang w:eastAsia="ko-KR"/>
        </w:rPr>
        <w:t xml:space="preserve"> dan</w:t>
      </w:r>
    </w:p>
    <w:p w:rsidR="001557DB" w:rsidRPr="001557DB" w:rsidRDefault="001557DB" w:rsidP="001557DB">
      <w:pPr>
        <w:pStyle w:val="NormalWeb"/>
        <w:numPr>
          <w:ilvl w:val="0"/>
          <w:numId w:val="5"/>
        </w:numPr>
        <w:tabs>
          <w:tab w:val="left" w:pos="990"/>
        </w:tabs>
        <w:spacing w:before="0" w:beforeAutospacing="0" w:after="0" w:afterAutospacing="0" w:line="480" w:lineRule="auto"/>
        <w:ind w:left="990"/>
        <w:jc w:val="both"/>
      </w:pPr>
      <w:r w:rsidRPr="001557DB">
        <w:t>Evaluasi dan pelaporan administrasi Keuangan dan Program</w:t>
      </w:r>
    </w:p>
    <w:p w:rsidR="001557DB" w:rsidRPr="001557DB" w:rsidRDefault="001557DB" w:rsidP="001557DB">
      <w:pPr>
        <w:spacing w:after="0" w:line="480" w:lineRule="auto"/>
        <w:ind w:firstLine="630"/>
        <w:jc w:val="both"/>
        <w:rPr>
          <w:rFonts w:ascii="Times New Roman" w:hAnsi="Times New Roman" w:cs="Times New Roman"/>
          <w:sz w:val="24"/>
          <w:szCs w:val="24"/>
          <w:lang w:eastAsia="ko-KR"/>
        </w:rPr>
      </w:pPr>
      <w:r w:rsidRPr="001557DB">
        <w:rPr>
          <w:rFonts w:ascii="Times New Roman" w:hAnsi="Times New Roman" w:cs="Times New Roman"/>
          <w:sz w:val="24"/>
          <w:szCs w:val="24"/>
        </w:rPr>
        <w:t xml:space="preserve">Salah satu fungsi sekretariat adalah Pembinaan, monitoring, evaluasi dan laporan kegiatan kesekretariatan. Adapun salah satu contoh tugasnya yaitu menyusun laporan pertanggungjawaban baik oleh Bendahara Pengeluaran SKPD dan Bendahara Pengeluaran pembantu SKPD.  Salah satu laporan </w:t>
      </w:r>
      <w:r w:rsidRPr="001557DB">
        <w:rPr>
          <w:rFonts w:ascii="Times New Roman" w:hAnsi="Times New Roman" w:cs="Times New Roman"/>
          <w:sz w:val="24"/>
          <w:szCs w:val="24"/>
          <w:lang w:eastAsia="ko-KR"/>
        </w:rPr>
        <w:t xml:space="preserve">pertanggungjawaban yaitu </w:t>
      </w:r>
      <w:r w:rsidRPr="001557DB">
        <w:rPr>
          <w:rFonts w:ascii="Times New Roman" w:hAnsi="Times New Roman" w:cs="Times New Roman"/>
          <w:sz w:val="24"/>
          <w:szCs w:val="24"/>
        </w:rPr>
        <w:t>pembukuan yang dilakukan Bendahara Pengeluaran Pembantu adalah Pembukuan SP2D LS Barang dan Jasa</w:t>
      </w:r>
    </w:p>
    <w:p w:rsidR="001557DB" w:rsidRPr="001557DB" w:rsidRDefault="001557DB" w:rsidP="001557DB">
      <w:pPr>
        <w:spacing w:line="480" w:lineRule="auto"/>
        <w:ind w:firstLine="630"/>
        <w:jc w:val="both"/>
        <w:rPr>
          <w:rFonts w:ascii="Times New Roman" w:hAnsi="Times New Roman" w:cs="Times New Roman"/>
          <w:sz w:val="24"/>
          <w:szCs w:val="24"/>
        </w:rPr>
      </w:pPr>
      <w:r w:rsidRPr="001557DB">
        <w:rPr>
          <w:rFonts w:ascii="Times New Roman" w:eastAsia="Calibri" w:hAnsi="Times New Roman" w:cs="Times New Roman"/>
          <w:sz w:val="24"/>
          <w:szCs w:val="24"/>
        </w:rPr>
        <w:t>Di bagian ini pula penulis bisa menambah wawasan dan ilmu pengetahuan tentang manajemen keuangan, selain itu sangat berguna dalam penyelesaian laporan kerja praktek. Sebelum melaksanaka</w:t>
      </w:r>
      <w:r w:rsidRPr="001557DB">
        <w:rPr>
          <w:rFonts w:ascii="Times New Roman" w:hAnsi="Times New Roman" w:cs="Times New Roman"/>
          <w:sz w:val="24"/>
          <w:szCs w:val="24"/>
        </w:rPr>
        <w:t>n kerja praktek, penulis diberi pengarahan mengenai lingkungan kerja Bappeda dan tugas yang akan dilaksanakan.</w:t>
      </w:r>
    </w:p>
    <w:p w:rsidR="001557DB" w:rsidRPr="001557DB" w:rsidRDefault="001557DB" w:rsidP="001557DB">
      <w:pPr>
        <w:spacing w:line="480" w:lineRule="auto"/>
        <w:jc w:val="both"/>
        <w:rPr>
          <w:rFonts w:ascii="Times New Roman" w:hAnsi="Times New Roman" w:cs="Times New Roman"/>
          <w:sz w:val="24"/>
          <w:szCs w:val="24"/>
        </w:rPr>
      </w:pPr>
    </w:p>
    <w:p w:rsidR="001557DB" w:rsidRPr="001557DB" w:rsidRDefault="001557DB" w:rsidP="001557DB">
      <w:pPr>
        <w:spacing w:line="480" w:lineRule="auto"/>
        <w:jc w:val="both"/>
        <w:rPr>
          <w:rFonts w:ascii="Times New Roman" w:hAnsi="Times New Roman" w:cs="Times New Roman"/>
          <w:sz w:val="24"/>
          <w:szCs w:val="24"/>
          <w:lang w:eastAsia="ko-KR"/>
        </w:rPr>
      </w:pPr>
      <w:r w:rsidRPr="001557DB">
        <w:rPr>
          <w:rFonts w:ascii="Times New Roman" w:hAnsi="Times New Roman" w:cs="Times New Roman"/>
          <w:b/>
          <w:sz w:val="24"/>
          <w:szCs w:val="24"/>
        </w:rPr>
        <w:t xml:space="preserve">3.2. </w:t>
      </w:r>
      <w:r w:rsidRPr="001557DB">
        <w:rPr>
          <w:rFonts w:ascii="Times New Roman" w:eastAsia="Calibri" w:hAnsi="Times New Roman" w:cs="Times New Roman"/>
          <w:b/>
          <w:sz w:val="24"/>
          <w:szCs w:val="24"/>
        </w:rPr>
        <w:t>Teknis Pelaksanaan Kerja Praktek</w:t>
      </w:r>
    </w:p>
    <w:p w:rsidR="001557DB" w:rsidRPr="001557DB" w:rsidRDefault="001557DB" w:rsidP="001557DB">
      <w:pPr>
        <w:spacing w:line="480" w:lineRule="auto"/>
        <w:ind w:left="426" w:firstLine="564"/>
        <w:jc w:val="both"/>
        <w:rPr>
          <w:rFonts w:ascii="Times New Roman" w:hAnsi="Times New Roman" w:cs="Times New Roman"/>
          <w:sz w:val="24"/>
          <w:szCs w:val="24"/>
        </w:rPr>
      </w:pPr>
      <w:r w:rsidRPr="001557DB">
        <w:rPr>
          <w:rFonts w:ascii="Times New Roman" w:hAnsi="Times New Roman" w:cs="Times New Roman"/>
          <w:sz w:val="24"/>
          <w:szCs w:val="24"/>
        </w:rPr>
        <w:t>Selama pelaksanaan kerja praktek, penulis mendapatkan pengarahan dan penjelasan mengenai ruang lingkup keuangan daerah dan selama kerja praktek berlangsung kegiatan yang dilakukan penulis adalah :</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t>Pengenalan lingkungan kerja</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lastRenderedPageBreak/>
        <w:t>Pengenalan jenis – jenis belanja daerah</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t>Pengenalan alur SPJ (Surat Pertanggungjawaban)</w:t>
      </w:r>
    </w:p>
    <w:p w:rsidR="001557DB" w:rsidRPr="001557DB" w:rsidRDefault="001557DB" w:rsidP="001557DB">
      <w:pPr>
        <w:spacing w:line="480" w:lineRule="auto"/>
        <w:ind w:left="851"/>
        <w:jc w:val="both"/>
        <w:rPr>
          <w:rFonts w:ascii="Times New Roman" w:hAnsi="Times New Roman" w:cs="Times New Roman"/>
          <w:sz w:val="24"/>
          <w:szCs w:val="24"/>
        </w:rPr>
      </w:pPr>
      <w:r w:rsidRPr="001557DB">
        <w:rPr>
          <w:rFonts w:ascii="Times New Roman" w:hAnsi="Times New Roman" w:cs="Times New Roman"/>
          <w:sz w:val="24"/>
          <w:szCs w:val="24"/>
          <w:lang w:eastAsia="ko-KR"/>
        </w:rPr>
        <w:t>Adapun alur SPJ sebagai berikut:</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SPJ dibuat oleh Bendahara Pembantu Bid. / PA untuk diserahkan ke PPTK.</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SPJ lengkap dan kebenarannya diteliti oleh PPTK dan ditandatangani.</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SPJ ditandatangani kemudian diserahkan dan dicatat oleh</w:t>
      </w:r>
      <w:r w:rsidRPr="001557DB">
        <w:rPr>
          <w:rFonts w:ascii="Times New Roman" w:hAnsi="Times New Roman" w:cs="Times New Roman"/>
          <w:sz w:val="24"/>
          <w:szCs w:val="24"/>
          <w:lang w:eastAsia="ko-KR"/>
        </w:rPr>
        <w:t xml:space="preserve"> SPJ.</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dicatat SPJ kemudian divisum oleh Bendahara Pengeluaran</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ditandatangani oleh Bendahara Pengeluaran, SPJ dikembalikan kepada Bendahara Pengeluaran Bid./PA untuk divisum oleh KPA.</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SPJ ditandatangani oleh KPA, diserahkan kepada verifikator untuk diperiksa kebenaran, kelengkapan, dan keabsahannya. Apabila SPJ masih ada kekurangan akan dikembalikan kepada Bendahara Pengeluaran Pembantu Bid./PA untuk dilengkapi dan diperbaiki kemudian diparaf untuk diverifikasi.</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t>Setelah SPJ sudah benar, lengkap dan sah, maka dibuat suratnpengesahan SPJ yang ditandatangani oleh Bendahara Pengeluaran dan Pengguna Anggaran.</w:t>
      </w:r>
    </w:p>
    <w:p w:rsidR="001557DB" w:rsidRPr="001557DB" w:rsidRDefault="001557DB" w:rsidP="001557DB">
      <w:pPr>
        <w:pStyle w:val="ListParagraph"/>
        <w:numPr>
          <w:ilvl w:val="0"/>
          <w:numId w:val="8"/>
        </w:numPr>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lastRenderedPageBreak/>
        <w:t>Apabila sudah benar, lengkap dan sah, SPJ dikembalikan ke Bendahara Pengeluaran Pembantu Bid./PA dan aslinya diserahkan ke Verifikator.</w:t>
      </w:r>
    </w:p>
    <w:p w:rsidR="001557DB" w:rsidRPr="001557DB" w:rsidRDefault="001557DB" w:rsidP="001557DB">
      <w:pPr>
        <w:pStyle w:val="ListParagraph"/>
        <w:numPr>
          <w:ilvl w:val="0"/>
          <w:numId w:val="8"/>
        </w:numPr>
        <w:spacing w:line="480" w:lineRule="auto"/>
        <w:jc w:val="both"/>
        <w:rPr>
          <w:rFonts w:ascii="Times New Roman" w:eastAsia="Calibri" w:hAnsi="Times New Roman" w:cs="Times New Roman"/>
          <w:sz w:val="24"/>
          <w:szCs w:val="24"/>
        </w:rPr>
      </w:pPr>
      <w:r w:rsidRPr="001557DB">
        <w:rPr>
          <w:rFonts w:ascii="Times New Roman" w:hAnsi="Times New Roman" w:cs="Times New Roman"/>
          <w:sz w:val="24"/>
          <w:szCs w:val="24"/>
        </w:rPr>
        <w:t>SPJ sudah benar dan lengkap diserahkan kembali ke Bendahara Pembantu Bid./PA.</w:t>
      </w:r>
    </w:p>
    <w:p w:rsidR="001557DB" w:rsidRPr="001557DB" w:rsidRDefault="001557DB" w:rsidP="001557DB">
      <w:pPr>
        <w:pStyle w:val="ListParagraph"/>
        <w:numPr>
          <w:ilvl w:val="0"/>
          <w:numId w:val="7"/>
        </w:numPr>
        <w:tabs>
          <w:tab w:val="left" w:pos="900"/>
        </w:tabs>
        <w:spacing w:line="480" w:lineRule="auto"/>
        <w:ind w:hanging="630"/>
        <w:jc w:val="both"/>
        <w:rPr>
          <w:rFonts w:ascii="Times New Roman" w:hAnsi="Times New Roman" w:cs="Times New Roman"/>
          <w:sz w:val="24"/>
          <w:szCs w:val="24"/>
        </w:rPr>
      </w:pPr>
      <w:r w:rsidRPr="001557DB">
        <w:rPr>
          <w:rFonts w:ascii="Times New Roman" w:hAnsi="Times New Roman" w:cs="Times New Roman"/>
          <w:sz w:val="24"/>
          <w:szCs w:val="24"/>
        </w:rPr>
        <w:t>Mempelajari jenis – jenis dokumen, sistem dan prosedur</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t xml:space="preserve">Berpartisipasi dalam penyusunan laporan realisasi anggaran </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t>Mencatat rekapitulasi penerimaan anggaran tahun 2009 untuk bulan Maret sampai bulan Juni 2009</w:t>
      </w:r>
    </w:p>
    <w:p w:rsidR="001557DB" w:rsidRPr="001557DB" w:rsidRDefault="001557DB" w:rsidP="001557DB">
      <w:pPr>
        <w:numPr>
          <w:ilvl w:val="0"/>
          <w:numId w:val="7"/>
        </w:numPr>
        <w:tabs>
          <w:tab w:val="clear" w:pos="1080"/>
          <w:tab w:val="num" w:pos="851"/>
        </w:tabs>
        <w:spacing w:line="480" w:lineRule="auto"/>
        <w:ind w:left="851" w:hanging="425"/>
        <w:jc w:val="both"/>
        <w:rPr>
          <w:rFonts w:ascii="Times New Roman" w:hAnsi="Times New Roman" w:cs="Times New Roman"/>
          <w:sz w:val="24"/>
          <w:szCs w:val="24"/>
        </w:rPr>
      </w:pPr>
      <w:r w:rsidRPr="001557DB">
        <w:rPr>
          <w:rFonts w:ascii="Times New Roman" w:hAnsi="Times New Roman" w:cs="Times New Roman"/>
          <w:sz w:val="24"/>
          <w:szCs w:val="24"/>
        </w:rPr>
        <w:t>Mencatat rekapitulasi pengeluaran anggaran tahun 2009 untuk bulan Maret sampi bulan Juni 2009</w:t>
      </w:r>
    </w:p>
    <w:p w:rsidR="001557DB" w:rsidRPr="001557DB" w:rsidRDefault="001557DB" w:rsidP="001557DB">
      <w:pPr>
        <w:spacing w:line="480" w:lineRule="auto"/>
        <w:ind w:left="851"/>
        <w:jc w:val="both"/>
        <w:rPr>
          <w:rFonts w:ascii="Times New Roman" w:hAnsi="Times New Roman" w:cs="Times New Roman"/>
          <w:sz w:val="24"/>
          <w:szCs w:val="24"/>
        </w:rPr>
      </w:pPr>
    </w:p>
    <w:p w:rsidR="001557DB" w:rsidRPr="001557DB" w:rsidRDefault="001557DB" w:rsidP="001557DB">
      <w:pPr>
        <w:spacing w:line="480" w:lineRule="auto"/>
        <w:jc w:val="both"/>
        <w:rPr>
          <w:rFonts w:ascii="Times New Roman" w:eastAsia="바탕" w:hAnsi="Times New Roman" w:cs="Times New Roman"/>
          <w:b/>
          <w:sz w:val="24"/>
          <w:szCs w:val="24"/>
          <w:lang w:eastAsia="ko-KR"/>
        </w:rPr>
      </w:pPr>
      <w:r w:rsidRPr="001557DB">
        <w:rPr>
          <w:rFonts w:ascii="Times New Roman" w:hAnsi="Times New Roman" w:cs="Times New Roman"/>
          <w:b/>
          <w:sz w:val="24"/>
          <w:szCs w:val="24"/>
        </w:rPr>
        <w:t>3.3</w:t>
      </w:r>
      <w:r w:rsidRPr="001557DB">
        <w:rPr>
          <w:rFonts w:ascii="Times New Roman" w:eastAsia="바탕" w:hAnsi="Times New Roman" w:cs="Times New Roman"/>
          <w:b/>
          <w:sz w:val="24"/>
          <w:szCs w:val="24"/>
          <w:lang w:eastAsia="ko-KR"/>
        </w:rPr>
        <w:t xml:space="preserve">. </w:t>
      </w:r>
      <w:r w:rsidRPr="001557DB">
        <w:rPr>
          <w:rFonts w:ascii="Times New Roman" w:hAnsi="Times New Roman" w:cs="Times New Roman"/>
          <w:b/>
          <w:sz w:val="24"/>
          <w:szCs w:val="24"/>
        </w:rPr>
        <w:t>Hasil</w:t>
      </w:r>
      <w:r w:rsidRPr="001557DB">
        <w:rPr>
          <w:rFonts w:ascii="Times New Roman" w:hAnsi="Times New Roman" w:cs="Times New Roman"/>
          <w:b/>
          <w:sz w:val="24"/>
          <w:szCs w:val="24"/>
          <w:lang w:eastAsia="ko-KR"/>
        </w:rPr>
        <w:t xml:space="preserve"> Pelaksanaan </w:t>
      </w:r>
      <w:r w:rsidRPr="001557DB">
        <w:rPr>
          <w:rFonts w:ascii="Times New Roman" w:hAnsi="Times New Roman" w:cs="Times New Roman"/>
          <w:b/>
          <w:sz w:val="24"/>
          <w:szCs w:val="24"/>
        </w:rPr>
        <w:t>Kerja Praktek</w:t>
      </w:r>
    </w:p>
    <w:p w:rsidR="001557DB" w:rsidRPr="001557DB" w:rsidRDefault="001557DB" w:rsidP="001557DB">
      <w:p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b/>
          <w:sz w:val="24"/>
          <w:szCs w:val="24"/>
          <w:lang w:eastAsia="ko-KR"/>
        </w:rPr>
        <w:tab/>
      </w:r>
      <w:r w:rsidRPr="001557DB">
        <w:rPr>
          <w:rFonts w:ascii="Times New Roman" w:eastAsia="바탕" w:hAnsi="Times New Roman" w:cs="Times New Roman"/>
          <w:sz w:val="24"/>
          <w:szCs w:val="24"/>
          <w:lang w:eastAsia="ko-KR"/>
        </w:rPr>
        <w:t>Terlebih dahulu penulis akan mengemukakan pengertian dari SP2D, SPP dan SPM.</w:t>
      </w:r>
    </w:p>
    <w:p w:rsidR="001557DB" w:rsidRPr="001557DB" w:rsidRDefault="001557DB" w:rsidP="001557DB">
      <w:p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ab/>
        <w:t>Surat Perintah Pencairan Dana yang selanjutnya disebut SP2D adalah surat perintah yang diterbitkan oleh bagian keuangan selaku kuasa Bendahara Umum Daerah Untuk melaksanakan pengeluaran atas beban APBD berdasarkan SPM.</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 xml:space="preserve">Surat Permintaan Pembayaran yang selanjutnya disebut SPP adalah suatu dokumen yang dibuat atau diterbitkan oleh pejabat yang bertanggung jawab atas </w:t>
      </w:r>
      <w:r w:rsidRPr="001557DB">
        <w:rPr>
          <w:rFonts w:ascii="Times New Roman" w:eastAsia="바탕" w:hAnsi="Times New Roman" w:cs="Times New Roman"/>
          <w:sz w:val="24"/>
          <w:szCs w:val="24"/>
          <w:lang w:eastAsia="ko-KR"/>
        </w:rPr>
        <w:lastRenderedPageBreak/>
        <w:t>pelaksanaan kegiatan dan disampaikan kepada Pengguna Anggaran atau Kuasa Pengguna Anggaran atau pejabat lain yang ditunjuk selaku pemberi kerja untuk selanjutnya diteruskan kepada pejabat penerbit SPM berkenaan.</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Surat Perintah Membayar adalah dokumen yang digunakan atau diterbitkan oleh pengguna anggaran atau kuasa pengguna anggaran untuk penerbitan SP2D atas beban pengeluaran DPA-SKPD. Pengenalan dokumen SPM ini disesuaikan dengan Dokumen SPP-LS yang telah dipelajari pada hari sebelumnya yaitu dokumen yang berkaitan dengan kegiatan koordinasi pemecahan masalah daerah.</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Ada beberapa pengeluaran belanja yang dilakukan oleh BAPPEDA dalam rangka memenuhi kebutuhan kegiatan sehari-harinya. Berdasarkan Peraturan Menteri Dalam negeri No. 13 Tahun 2006, pengklasifikasian belanja daerah dibagi menurut fungsi, urusan pemerintahan, organisasi, program, kegiatan, kelompok, jenis, dan rincian objek belanja. Adapun pengklasifikasian belanja daerah yang terdapat pada SKPD BAPPEDA digolongkan berdasarkan jenis dan kelompok belanja. Kelompok belanja menurut jenis belanja terdiri dari:</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Pegawai</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Barang dan Jasa</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Modal</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Bunga</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Subsidi</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Hibah</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lastRenderedPageBreak/>
        <w:t>Bantuan Sosial</w:t>
      </w:r>
    </w:p>
    <w:p w:rsidR="001557DB" w:rsidRPr="001557DB" w:rsidRDefault="001557DB" w:rsidP="001557DB">
      <w:pPr>
        <w:pStyle w:val="ListParagraph"/>
        <w:numPr>
          <w:ilvl w:val="0"/>
          <w:numId w:val="10"/>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lain-lain</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Sedangkan penggolongan belanja menurut kelompok belanja adalah sebagai berikut:</w:t>
      </w:r>
    </w:p>
    <w:p w:rsidR="001557DB" w:rsidRPr="001557DB" w:rsidRDefault="001557DB" w:rsidP="001557DB">
      <w:pPr>
        <w:pStyle w:val="ListParagraph"/>
        <w:numPr>
          <w:ilvl w:val="0"/>
          <w:numId w:val="11"/>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tidak langsung, merupakan belanja yang dianggarkan tidak terkait secara langsung dengan pelaksanaan program dan kegiatan.</w:t>
      </w:r>
    </w:p>
    <w:p w:rsidR="001557DB" w:rsidRPr="001557DB" w:rsidRDefault="001557DB" w:rsidP="001557DB">
      <w:pPr>
        <w:pStyle w:val="ListParagraph"/>
        <w:numPr>
          <w:ilvl w:val="0"/>
          <w:numId w:val="11"/>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Belanja langsung, merupakan belanja yang dianggarkan terkait secara langsung dengan pelaksanaan program dan kegiatan.</w:t>
      </w:r>
    </w:p>
    <w:p w:rsidR="001557DB" w:rsidRPr="001557DB" w:rsidRDefault="001557DB" w:rsidP="001557DB">
      <w:p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Adapun dokumen yang terkait dengan belanja daerah, diantaranya:</w:t>
      </w:r>
    </w:p>
    <w:p w:rsidR="001557DB" w:rsidRPr="001557DB" w:rsidRDefault="001557DB" w:rsidP="001557DB">
      <w:pPr>
        <w:pStyle w:val="ListParagraph"/>
        <w:numPr>
          <w:ilvl w:val="0"/>
          <w:numId w:val="12"/>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Pelaksanaan Anggaran Satuan Kerja Perangkat Daerah (DPA-SKPD) adalah dokumen yang memuat pendapatan, belanja dan pembiayaan yang digunakan sebagai dasar pelaksanaan anggaran oleh pengguna anggaran.</w:t>
      </w:r>
    </w:p>
    <w:p w:rsidR="001557DB" w:rsidRPr="001557DB" w:rsidRDefault="001557DB" w:rsidP="001557DB">
      <w:pPr>
        <w:pStyle w:val="ListParagraph"/>
        <w:numPr>
          <w:ilvl w:val="0"/>
          <w:numId w:val="12"/>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anggaran kas:</w:t>
      </w:r>
    </w:p>
    <w:p w:rsidR="001557DB" w:rsidRPr="001557DB" w:rsidRDefault="001557DB" w:rsidP="001557DB">
      <w:pPr>
        <w:pStyle w:val="ListParagraph"/>
        <w:numPr>
          <w:ilvl w:val="0"/>
          <w:numId w:val="13"/>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Anggaran Kas Penerimaan</w:t>
      </w:r>
    </w:p>
    <w:p w:rsidR="001557DB" w:rsidRPr="001557DB" w:rsidRDefault="001557DB" w:rsidP="001557DB">
      <w:pPr>
        <w:pStyle w:val="ListParagraph"/>
        <w:numPr>
          <w:ilvl w:val="0"/>
          <w:numId w:val="13"/>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Anggaran Kas Pengeluaran</w:t>
      </w:r>
    </w:p>
    <w:p w:rsidR="001557DB" w:rsidRPr="001557DB" w:rsidRDefault="001557DB" w:rsidP="001557DB">
      <w:pPr>
        <w:pStyle w:val="ListParagraph"/>
        <w:numPr>
          <w:ilvl w:val="0"/>
          <w:numId w:val="13"/>
        </w:num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Penyedia Dana Anggaran Belanja Daerah</w:t>
      </w:r>
    </w:p>
    <w:p w:rsidR="001557DB" w:rsidRPr="001557DB" w:rsidRDefault="001557DB" w:rsidP="001557DB">
      <w:pPr>
        <w:spacing w:line="480" w:lineRule="auto"/>
        <w:jc w:val="both"/>
        <w:rPr>
          <w:rFonts w:ascii="Times New Roman" w:eastAsia="바탕" w:hAnsi="Times New Roman" w:cs="Times New Roman"/>
          <w:b/>
          <w:sz w:val="24"/>
          <w:szCs w:val="24"/>
          <w:lang w:eastAsia="ko-KR"/>
        </w:rPr>
      </w:pPr>
      <w:r w:rsidRPr="001557DB">
        <w:rPr>
          <w:rFonts w:ascii="Times New Roman" w:hAnsi="Times New Roman" w:cs="Times New Roman"/>
          <w:b/>
          <w:sz w:val="24"/>
          <w:szCs w:val="24"/>
        </w:rPr>
        <w:t>3.3.1.</w:t>
      </w:r>
      <w:r w:rsidRPr="001557DB">
        <w:rPr>
          <w:rFonts w:ascii="Times New Roman" w:eastAsia="바탕" w:hAnsi="Times New Roman" w:cs="Times New Roman"/>
          <w:b/>
          <w:sz w:val="24"/>
          <w:szCs w:val="24"/>
          <w:lang w:eastAsia="ko-KR"/>
        </w:rPr>
        <w:t xml:space="preserve">   </w:t>
      </w:r>
      <w:r w:rsidRPr="001557DB">
        <w:rPr>
          <w:rFonts w:ascii="Times New Roman" w:hAnsi="Times New Roman" w:cs="Times New Roman"/>
          <w:b/>
          <w:sz w:val="24"/>
          <w:szCs w:val="24"/>
        </w:rPr>
        <w:t>Prosedur Penerbitan S</w:t>
      </w:r>
      <w:r w:rsidRPr="001557DB">
        <w:rPr>
          <w:rFonts w:ascii="Times New Roman" w:eastAsia="바탕" w:hAnsi="Times New Roman" w:cs="Times New Roman"/>
          <w:b/>
          <w:sz w:val="24"/>
          <w:szCs w:val="24"/>
          <w:lang w:eastAsia="ko-KR"/>
        </w:rPr>
        <w:t>P2D pada BAPPEDA Kota Bandung</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 xml:space="preserve">Sebelum diterbitkan SPM oleh kuasa pengguna anggaran terlebih dahulu dilakukan penelitian dokumen kelengkapan SPP oleh PPK-SKPD yaitu harus terdapat Surat Keputusan Pengguna Anggaran, Berita Acara Serah Terima, Hasil </w:t>
      </w:r>
      <w:r w:rsidRPr="001557DB">
        <w:rPr>
          <w:rFonts w:ascii="Times New Roman" w:eastAsia="바탕" w:hAnsi="Times New Roman" w:cs="Times New Roman"/>
          <w:sz w:val="24"/>
          <w:szCs w:val="24"/>
          <w:lang w:eastAsia="ko-KR"/>
        </w:rPr>
        <w:lastRenderedPageBreak/>
        <w:t>Negosiasi Biaya, Faktur Pajak, dan Kwitansi Pembayaran. Maka jika dokumen SPP sudah lengkap SPM boleh diterbitkan dan ditujukan kepada BUD untuk diterbitkan SP2D.</w:t>
      </w:r>
    </w:p>
    <w:p w:rsidR="001557DB" w:rsidRPr="001557DB" w:rsidRDefault="001557DB" w:rsidP="001557DB">
      <w:pPr>
        <w:spacing w:line="480" w:lineRule="auto"/>
        <w:ind w:firstLine="720"/>
        <w:jc w:val="both"/>
        <w:rPr>
          <w:rFonts w:ascii="Times New Roman" w:eastAsia="바탕" w:hAnsi="Times New Roman" w:cs="Times New Roman"/>
          <w:sz w:val="24"/>
          <w:szCs w:val="24"/>
          <w:lang w:eastAsia="ko-KR"/>
        </w:rPr>
      </w:pPr>
    </w:p>
    <w:p w:rsidR="001557DB" w:rsidRPr="001557DB" w:rsidRDefault="00711712" w:rsidP="001557DB">
      <w:pPr>
        <w:spacing w:line="480" w:lineRule="auto"/>
        <w:ind w:firstLine="720"/>
        <w:jc w:val="both"/>
        <w:rPr>
          <w:rFonts w:ascii="Times New Roman" w:eastAsia="바탕" w:hAnsi="Times New Roman" w:cs="Times New Roman"/>
          <w:b/>
          <w:sz w:val="24"/>
          <w:szCs w:val="24"/>
          <w:lang w:eastAsia="ko-KR"/>
        </w:rPr>
      </w:pPr>
      <w:r w:rsidRPr="00711712">
        <w:rPr>
          <w:rFonts w:ascii="Times New Roman" w:eastAsia="바탕" w:hAnsi="Times New Roman" w:cs="Times New Roman"/>
          <w:noProof/>
          <w:sz w:val="24"/>
          <w:szCs w:val="24"/>
          <w:lang w:eastAsia="ko-KR"/>
        </w:rPr>
        <w:pict>
          <v:oval id="_x0000_s1040" style="position:absolute;left:0;text-align:left;margin-left:313pt;margin-top:35.35pt;width:114pt;height:71.25pt;z-index:251674624">
            <v:textbox style="mso-next-textbox:#_x0000_s1040">
              <w:txbxContent>
                <w:p w:rsidR="001557DB" w:rsidRPr="00B42025" w:rsidRDefault="001557DB" w:rsidP="001557DB">
                  <w:pPr>
                    <w:jc w:val="center"/>
                    <w:rPr>
                      <w:rFonts w:eastAsia="바탕"/>
                      <w:lang w:eastAsia="ko-KR"/>
                    </w:rPr>
                  </w:pPr>
                  <w:r>
                    <w:rPr>
                      <w:rFonts w:eastAsia="바탕" w:hint="eastAsia"/>
                      <w:lang w:eastAsia="ko-KR"/>
                    </w:rPr>
                    <w:t>Kuasa Pengguna Anggaran</w:t>
                  </w:r>
                </w:p>
              </w:txbxContent>
            </v:textbox>
          </v:oval>
        </w:pict>
      </w:r>
      <w:r w:rsidR="001557DB" w:rsidRPr="001557DB">
        <w:rPr>
          <w:rFonts w:ascii="Times New Roman" w:eastAsia="바탕" w:hAnsi="Times New Roman" w:cs="Times New Roman"/>
          <w:sz w:val="24"/>
          <w:szCs w:val="24"/>
          <w:lang w:eastAsia="ko-KR"/>
        </w:rPr>
        <w:t xml:space="preserve"> </w:t>
      </w:r>
      <w:r w:rsidR="001557DB" w:rsidRPr="001557DB">
        <w:rPr>
          <w:rFonts w:ascii="Times New Roman" w:eastAsia="바탕" w:hAnsi="Times New Roman" w:cs="Times New Roman"/>
          <w:b/>
          <w:sz w:val="24"/>
          <w:szCs w:val="24"/>
          <w:lang w:eastAsia="ko-KR"/>
        </w:rPr>
        <w:t>Adapun alur dokumen untuk Belanja LS adalah sebagai berikut:</w:t>
      </w:r>
    </w:p>
    <w:p w:rsidR="001557DB" w:rsidRPr="001557DB" w:rsidRDefault="00711712" w:rsidP="001557DB">
      <w:pPr>
        <w:spacing w:line="480" w:lineRule="auto"/>
        <w:ind w:firstLine="720"/>
        <w:jc w:val="both"/>
        <w:rPr>
          <w:rFonts w:ascii="Times New Roman" w:eastAsia="바탕" w:hAnsi="Times New Roman" w:cs="Times New Roman"/>
          <w:sz w:val="24"/>
          <w:szCs w:val="24"/>
          <w:lang w:eastAsia="ko-KR"/>
        </w:rPr>
      </w:pPr>
      <w:r>
        <w:rPr>
          <w:rFonts w:ascii="Times New Roman" w:eastAsia="바탕" w:hAnsi="Times New Roman" w:cs="Times New Roman"/>
          <w:noProof/>
          <w:sz w:val="24"/>
          <w:szCs w:val="24"/>
          <w:lang w:eastAsia="ko-KR"/>
        </w:rPr>
        <w:pict>
          <v:shapetype id="_x0000_t32" coordsize="21600,21600" o:spt="32" o:oned="t" path="m,l21600,21600e" filled="f">
            <v:path arrowok="t" fillok="f" o:connecttype="none"/>
            <o:lock v:ext="edit" shapetype="t"/>
          </v:shapetype>
          <v:shape id="_x0000_s1039" type="#_x0000_t32" style="position:absolute;left:0;text-align:left;margin-left:62.5pt;margin-top:30.8pt;width:243.75pt;height:0;z-index:251673600" o:connectortype="straight">
            <v:stroke endarrow="block"/>
          </v:shape>
        </w:pict>
      </w:r>
      <w:r>
        <w:rPr>
          <w:rFonts w:ascii="Times New Roman" w:eastAsia="바탕" w:hAnsi="Times New Roman" w:cs="Times New Roman"/>
          <w:noProof/>
          <w:sz w:val="24"/>
          <w:szCs w:val="24"/>
          <w:lang w:eastAsia="ko-KR"/>
        </w:rPr>
        <w:pict>
          <v:oval id="_x0000_s1038" style="position:absolute;left:0;text-align:left;margin-left:-51.5pt;margin-top:3.75pt;width:114pt;height:65.25pt;z-index:251672576">
            <v:textbox>
              <w:txbxContent>
                <w:p w:rsidR="001557DB" w:rsidRPr="00B42025" w:rsidRDefault="001557DB" w:rsidP="001557DB">
                  <w:pPr>
                    <w:jc w:val="center"/>
                    <w:rPr>
                      <w:rFonts w:eastAsia="바탕"/>
                      <w:lang w:eastAsia="ko-KR"/>
                    </w:rPr>
                  </w:pPr>
                  <w:r>
                    <w:rPr>
                      <w:rFonts w:eastAsia="바탕" w:hint="eastAsia"/>
                      <w:lang w:eastAsia="ko-KR"/>
                    </w:rPr>
                    <w:t>Bendahara Pengeluaran</w:t>
                  </w:r>
                </w:p>
              </w:txbxContent>
            </v:textbox>
          </v:oval>
        </w:pict>
      </w:r>
      <w:r w:rsidR="001557DB" w:rsidRPr="001557DB">
        <w:rPr>
          <w:rFonts w:ascii="Times New Roman" w:eastAsia="바탕" w:hAnsi="Times New Roman" w:cs="Times New Roman"/>
          <w:sz w:val="24"/>
          <w:szCs w:val="24"/>
          <w:lang w:eastAsia="ko-KR"/>
        </w:rPr>
        <w:tab/>
        <w:t xml:space="preserve">   Mengeluarkan SPP yang diserahkan ke KPA</w:t>
      </w:r>
    </w:p>
    <w:p w:rsidR="001557DB" w:rsidRPr="001557DB" w:rsidRDefault="00711712" w:rsidP="001557DB">
      <w:pPr>
        <w:spacing w:line="480" w:lineRule="auto"/>
        <w:jc w:val="both"/>
        <w:rPr>
          <w:rFonts w:ascii="Times New Roman" w:eastAsia="바탕" w:hAnsi="Times New Roman" w:cs="Times New Roman"/>
          <w:sz w:val="24"/>
          <w:szCs w:val="24"/>
          <w:lang w:eastAsia="ko-KR"/>
        </w:rPr>
      </w:pPr>
      <w:r>
        <w:rPr>
          <w:rFonts w:ascii="Times New Roman" w:eastAsia="바탕" w:hAnsi="Times New Roman" w:cs="Times New Roman"/>
          <w:noProof/>
          <w:sz w:val="24"/>
          <w:szCs w:val="24"/>
          <w:lang w:eastAsia="ko-KR"/>
        </w:rPr>
        <w:pict>
          <v:shape id="_x0000_s1041" type="#_x0000_t32" style="position:absolute;left:0;text-align:left;margin-left:17.5pt;margin-top:36.8pt;width:144.75pt;height:131.25pt;flip:x y;z-index:251675648" o:connectortype="straight">
            <v:stroke endarrow="block"/>
          </v:shape>
        </w:pict>
      </w:r>
      <w:r>
        <w:rPr>
          <w:rFonts w:ascii="Times New Roman" w:eastAsia="바탕" w:hAnsi="Times New Roman" w:cs="Times New Roman"/>
          <w:noProof/>
          <w:sz w:val="24"/>
          <w:szCs w:val="24"/>
          <w:lang w:eastAsia="ko-KR"/>
        </w:rPr>
        <w:pict>
          <v:shape id="_x0000_s1043" type="#_x0000_t32" style="position:absolute;left:0;text-align:left;margin-left:254.5pt;margin-top:31.4pt;width:107.25pt;height:130.65pt;flip:x;z-index:251677696" o:connectortype="straight">
            <v:stroke endarrow="block"/>
          </v:shape>
        </w:pict>
      </w:r>
    </w:p>
    <w:p w:rsidR="001557DB" w:rsidRPr="001557DB" w:rsidRDefault="001557DB" w:rsidP="001557DB">
      <w:pPr>
        <w:spacing w:line="480" w:lineRule="auto"/>
        <w:jc w:val="both"/>
        <w:rPr>
          <w:rFonts w:ascii="Times New Roman" w:eastAsia="바탕" w:hAnsi="Times New Roman" w:cs="Times New Roman"/>
          <w:sz w:val="24"/>
          <w:szCs w:val="24"/>
          <w:lang w:eastAsia="ko-KR"/>
        </w:rPr>
      </w:pPr>
    </w:p>
    <w:p w:rsidR="001557DB" w:rsidRPr="001557DB" w:rsidRDefault="001557DB" w:rsidP="001557DB">
      <w:pPr>
        <w:spacing w:line="240" w:lineRule="auto"/>
        <w:jc w:val="both"/>
        <w:rPr>
          <w:rFonts w:ascii="Times New Roman" w:eastAsia="바탕" w:hAnsi="Times New Roman" w:cs="Times New Roman"/>
          <w:sz w:val="24"/>
          <w:szCs w:val="24"/>
          <w:lang w:eastAsia="ko-KR"/>
        </w:rPr>
      </w:pPr>
    </w:p>
    <w:p w:rsidR="001557DB" w:rsidRPr="001557DB" w:rsidRDefault="001557DB" w:rsidP="001557DB">
      <w:pPr>
        <w:spacing w:line="240" w:lineRule="auto"/>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Mengeluarkan</w:t>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t>Meneliti SPP</w:t>
      </w:r>
    </w:p>
    <w:p w:rsidR="001557DB" w:rsidRPr="001557DB" w:rsidRDefault="001557DB" w:rsidP="001557DB">
      <w:pPr>
        <w:spacing w:line="24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SP2D dan</w:t>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t xml:space="preserve">    Mengeluarkan SPM dan</w:t>
      </w:r>
    </w:p>
    <w:p w:rsidR="001557DB" w:rsidRPr="001557DB" w:rsidRDefault="00711712" w:rsidP="001557DB">
      <w:pPr>
        <w:spacing w:line="240" w:lineRule="auto"/>
        <w:jc w:val="both"/>
        <w:rPr>
          <w:rFonts w:ascii="Times New Roman" w:eastAsia="바탕" w:hAnsi="Times New Roman" w:cs="Times New Roman"/>
          <w:sz w:val="24"/>
          <w:szCs w:val="24"/>
          <w:lang w:eastAsia="ko-KR"/>
        </w:rPr>
      </w:pPr>
      <w:r>
        <w:rPr>
          <w:rFonts w:ascii="Times New Roman" w:eastAsia="바탕" w:hAnsi="Times New Roman" w:cs="Times New Roman"/>
          <w:noProof/>
          <w:sz w:val="24"/>
          <w:szCs w:val="24"/>
          <w:lang w:eastAsia="ko-KR"/>
        </w:rPr>
        <w:pict>
          <v:oval id="_x0000_s1042" style="position:absolute;left:0;text-align:left;margin-left:151.75pt;margin-top:15.45pt;width:114pt;height:41.25pt;z-index:251676672">
            <v:textbox style="mso-next-textbox:#_x0000_s1042">
              <w:txbxContent>
                <w:p w:rsidR="001557DB" w:rsidRPr="00B42025" w:rsidRDefault="001557DB" w:rsidP="001557DB">
                  <w:pPr>
                    <w:jc w:val="center"/>
                    <w:rPr>
                      <w:rFonts w:eastAsia="바탕"/>
                      <w:lang w:eastAsia="ko-KR"/>
                    </w:rPr>
                  </w:pPr>
                  <w:r>
                    <w:rPr>
                      <w:rFonts w:eastAsia="바탕" w:hint="eastAsia"/>
                      <w:lang w:eastAsia="ko-KR"/>
                    </w:rPr>
                    <w:t>BUD</w:t>
                  </w:r>
                </w:p>
              </w:txbxContent>
            </v:textbox>
          </v:oval>
        </w:pict>
      </w:r>
      <w:r w:rsidR="001557DB" w:rsidRPr="001557DB">
        <w:rPr>
          <w:rFonts w:ascii="Times New Roman" w:eastAsia="바탕" w:hAnsi="Times New Roman" w:cs="Times New Roman"/>
          <w:sz w:val="24"/>
          <w:szCs w:val="24"/>
          <w:lang w:eastAsia="ko-KR"/>
        </w:rPr>
        <w:t xml:space="preserve">diserahkan ke bendahara </w:t>
      </w:r>
      <w:r w:rsidR="001557DB" w:rsidRPr="001557DB">
        <w:rPr>
          <w:rFonts w:ascii="Times New Roman" w:eastAsia="바탕" w:hAnsi="Times New Roman" w:cs="Times New Roman"/>
          <w:sz w:val="24"/>
          <w:szCs w:val="24"/>
          <w:lang w:eastAsia="ko-KR"/>
        </w:rPr>
        <w:tab/>
      </w:r>
      <w:r w:rsidR="001557DB" w:rsidRPr="001557DB">
        <w:rPr>
          <w:rFonts w:ascii="Times New Roman" w:eastAsia="바탕" w:hAnsi="Times New Roman" w:cs="Times New Roman"/>
          <w:sz w:val="24"/>
          <w:szCs w:val="24"/>
          <w:lang w:eastAsia="ko-KR"/>
        </w:rPr>
        <w:tab/>
      </w:r>
      <w:r w:rsidR="001557DB" w:rsidRPr="001557DB">
        <w:rPr>
          <w:rFonts w:ascii="Times New Roman" w:eastAsia="바탕" w:hAnsi="Times New Roman" w:cs="Times New Roman"/>
          <w:sz w:val="24"/>
          <w:szCs w:val="24"/>
          <w:lang w:eastAsia="ko-KR"/>
        </w:rPr>
        <w:tab/>
      </w:r>
      <w:r w:rsidR="001557DB" w:rsidRPr="001557DB">
        <w:rPr>
          <w:rFonts w:ascii="Times New Roman" w:eastAsia="바탕" w:hAnsi="Times New Roman" w:cs="Times New Roman"/>
          <w:sz w:val="24"/>
          <w:szCs w:val="24"/>
          <w:lang w:eastAsia="ko-KR"/>
        </w:rPr>
        <w:tab/>
      </w:r>
      <w:r w:rsidR="001557DB" w:rsidRPr="001557DB">
        <w:rPr>
          <w:rFonts w:ascii="Times New Roman" w:eastAsia="바탕" w:hAnsi="Times New Roman" w:cs="Times New Roman"/>
          <w:sz w:val="24"/>
          <w:szCs w:val="24"/>
          <w:lang w:eastAsia="ko-KR"/>
        </w:rPr>
        <w:tab/>
        <w:t xml:space="preserve">                 menyerahkan pada BUD</w:t>
      </w:r>
    </w:p>
    <w:p w:rsidR="001557DB" w:rsidRPr="001557DB" w:rsidRDefault="001557DB" w:rsidP="001557DB">
      <w:pPr>
        <w:spacing w:line="24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pengeluaran</w:t>
      </w:r>
    </w:p>
    <w:p w:rsidR="001557DB" w:rsidRPr="001557DB" w:rsidRDefault="001557DB" w:rsidP="001557DB">
      <w:pPr>
        <w:spacing w:line="240" w:lineRule="auto"/>
        <w:jc w:val="both"/>
        <w:rPr>
          <w:rFonts w:ascii="Times New Roman" w:eastAsia="바탕" w:hAnsi="Times New Roman" w:cs="Times New Roman"/>
          <w:sz w:val="24"/>
          <w:szCs w:val="24"/>
          <w:lang w:eastAsia="ko-KR"/>
        </w:rPr>
      </w:pPr>
    </w:p>
    <w:p w:rsidR="001557DB" w:rsidRPr="001557DB" w:rsidRDefault="001557DB" w:rsidP="001557DB">
      <w:pPr>
        <w:spacing w:line="240" w:lineRule="auto"/>
        <w:jc w:val="both"/>
        <w:rPr>
          <w:rFonts w:ascii="Times New Roman" w:eastAsia="바탕" w:hAnsi="Times New Roman" w:cs="Times New Roman"/>
          <w:sz w:val="24"/>
          <w:szCs w:val="24"/>
          <w:lang w:eastAsia="ko-KR"/>
        </w:rPr>
      </w:pPr>
    </w:p>
    <w:p w:rsidR="001557DB" w:rsidRPr="001557DB" w:rsidRDefault="001557DB" w:rsidP="001557DB">
      <w:pPr>
        <w:spacing w:line="240" w:lineRule="auto"/>
        <w:jc w:val="center"/>
        <w:rPr>
          <w:rFonts w:ascii="Times New Roman" w:eastAsia="바탕" w:hAnsi="Times New Roman" w:cs="Times New Roman"/>
          <w:b/>
          <w:sz w:val="24"/>
          <w:szCs w:val="24"/>
          <w:lang w:eastAsia="ko-KR"/>
        </w:rPr>
      </w:pPr>
      <w:r w:rsidRPr="001557DB">
        <w:rPr>
          <w:rFonts w:ascii="Times New Roman" w:eastAsia="바탕" w:hAnsi="Times New Roman" w:cs="Times New Roman"/>
          <w:b/>
          <w:sz w:val="24"/>
          <w:szCs w:val="24"/>
          <w:lang w:eastAsia="ko-KR"/>
        </w:rPr>
        <w:t>Gambar 3.1</w:t>
      </w:r>
    </w:p>
    <w:p w:rsidR="001557DB" w:rsidRPr="001557DB" w:rsidRDefault="001557DB" w:rsidP="001557DB">
      <w:pPr>
        <w:spacing w:line="240" w:lineRule="auto"/>
        <w:jc w:val="both"/>
        <w:rPr>
          <w:rFonts w:ascii="Times New Roman" w:eastAsia="바탕" w:hAnsi="Times New Roman" w:cs="Times New Roman"/>
          <w:b/>
          <w:sz w:val="24"/>
          <w:szCs w:val="24"/>
          <w:lang w:eastAsia="ko-KR"/>
        </w:rPr>
      </w:pPr>
    </w:p>
    <w:p w:rsidR="001557DB" w:rsidRPr="001557DB" w:rsidRDefault="001557DB" w:rsidP="001557DB">
      <w:pPr>
        <w:pStyle w:val="ListParagraph"/>
        <w:numPr>
          <w:ilvl w:val="2"/>
          <w:numId w:val="14"/>
        </w:numPr>
        <w:spacing w:line="480" w:lineRule="auto"/>
        <w:jc w:val="both"/>
        <w:rPr>
          <w:rFonts w:ascii="Times New Roman" w:eastAsia="Calibri" w:hAnsi="Times New Roman" w:cs="Times New Roman"/>
          <w:b/>
          <w:sz w:val="24"/>
          <w:szCs w:val="24"/>
        </w:rPr>
      </w:pPr>
      <w:r w:rsidRPr="001557DB">
        <w:rPr>
          <w:rFonts w:ascii="Times New Roman" w:eastAsia="Calibri" w:hAnsi="Times New Roman" w:cs="Times New Roman"/>
          <w:b/>
          <w:sz w:val="24"/>
          <w:szCs w:val="24"/>
        </w:rPr>
        <w:t>Pembukuan SP2D LS Barang dan Jasa</w:t>
      </w:r>
      <w:r w:rsidRPr="001557DB">
        <w:rPr>
          <w:rFonts w:ascii="Times New Roman" w:eastAsia="바탕" w:hAnsi="Times New Roman" w:cs="Times New Roman"/>
          <w:b/>
          <w:sz w:val="24"/>
          <w:szCs w:val="24"/>
          <w:lang w:eastAsia="ko-KR"/>
        </w:rPr>
        <w:t xml:space="preserve"> pada BAPPEDA Kota Bandung</w:t>
      </w:r>
    </w:p>
    <w:p w:rsidR="001557DB" w:rsidRPr="001557DB" w:rsidRDefault="001557DB" w:rsidP="001557DB">
      <w:pPr>
        <w:spacing w:after="0" w:line="480" w:lineRule="auto"/>
        <w:ind w:firstLine="720"/>
        <w:jc w:val="both"/>
        <w:rPr>
          <w:rFonts w:ascii="Times New Roman" w:hAnsi="Times New Roman" w:cs="Times New Roman"/>
          <w:sz w:val="24"/>
          <w:szCs w:val="24"/>
        </w:rPr>
      </w:pPr>
      <w:r w:rsidRPr="001557DB">
        <w:rPr>
          <w:rFonts w:ascii="Times New Roman" w:hAnsi="Times New Roman" w:cs="Times New Roman"/>
          <w:sz w:val="24"/>
          <w:szCs w:val="24"/>
        </w:rPr>
        <w:t xml:space="preserve">Pembukuan atas proses belanja LS untuk pengadaan barang dan jasa dimulai ketika bendahara pengeluaran pembantu menerima SP2D LS barang dan </w:t>
      </w:r>
      <w:r w:rsidRPr="001557DB">
        <w:rPr>
          <w:rFonts w:ascii="Times New Roman" w:hAnsi="Times New Roman" w:cs="Times New Roman"/>
          <w:sz w:val="24"/>
          <w:szCs w:val="24"/>
        </w:rPr>
        <w:lastRenderedPageBreak/>
        <w:t>jasa dari BUD atau Kuasa BUD melalui pengguna anggaran. Pembukuan dilakukan sebesar jumlah besar bruto sebagai belanja pengadaan barang dan jasa di:</w:t>
      </w:r>
    </w:p>
    <w:p w:rsidR="001557DB" w:rsidRPr="001557DB" w:rsidRDefault="001557DB" w:rsidP="001557DB">
      <w:pPr>
        <w:pStyle w:val="ListParagraph"/>
        <w:numPr>
          <w:ilvl w:val="0"/>
          <w:numId w:val="1"/>
        </w:numPr>
        <w:spacing w:after="0" w:line="480" w:lineRule="auto"/>
        <w:jc w:val="both"/>
        <w:rPr>
          <w:rFonts w:ascii="Times New Roman" w:hAnsi="Times New Roman" w:cs="Times New Roman"/>
          <w:sz w:val="24"/>
          <w:szCs w:val="24"/>
        </w:rPr>
      </w:pPr>
      <w:r w:rsidRPr="001557DB">
        <w:rPr>
          <w:rFonts w:ascii="Times New Roman" w:hAnsi="Times New Roman" w:cs="Times New Roman"/>
          <w:sz w:val="24"/>
          <w:szCs w:val="24"/>
        </w:rPr>
        <w:t>Buku Kas Umum pada kolom penerimaan dan pengeluaran</w:t>
      </w:r>
      <w:r w:rsidRPr="001557DB">
        <w:rPr>
          <w:rFonts w:ascii="Times New Roman" w:eastAsia="바탕" w:hAnsi="Times New Roman" w:cs="Times New Roman"/>
          <w:sz w:val="24"/>
          <w:szCs w:val="24"/>
          <w:lang w:eastAsia="ko-KR"/>
        </w:rPr>
        <w:t xml:space="preserve"> </w:t>
      </w:r>
      <w:r w:rsidRPr="001557DB">
        <w:rPr>
          <w:rFonts w:ascii="Times New Roman" w:hAnsi="Times New Roman" w:cs="Times New Roman"/>
          <w:sz w:val="24"/>
          <w:szCs w:val="24"/>
        </w:rPr>
        <w:t>pada tanggal yang sama.</w:t>
      </w:r>
    </w:p>
    <w:p w:rsidR="001557DB" w:rsidRPr="001557DB" w:rsidRDefault="001557DB" w:rsidP="001557DB">
      <w:pPr>
        <w:pStyle w:val="ListParagraph"/>
        <w:numPr>
          <w:ilvl w:val="0"/>
          <w:numId w:val="1"/>
        </w:numPr>
        <w:spacing w:after="0" w:line="480" w:lineRule="auto"/>
        <w:jc w:val="both"/>
        <w:rPr>
          <w:rFonts w:ascii="Times New Roman" w:hAnsi="Times New Roman" w:cs="Times New Roman"/>
          <w:sz w:val="24"/>
          <w:szCs w:val="24"/>
        </w:rPr>
      </w:pPr>
      <w:r w:rsidRPr="001557DB">
        <w:rPr>
          <w:rFonts w:ascii="Times New Roman" w:hAnsi="Times New Roman" w:cs="Times New Roman"/>
          <w:sz w:val="24"/>
          <w:szCs w:val="24"/>
        </w:rPr>
        <w:t>Buku Pembantu Rincian Obyek Belanja yang terkait pada kolom belanja LS.</w:t>
      </w:r>
    </w:p>
    <w:p w:rsidR="001557DB" w:rsidRPr="001557DB" w:rsidRDefault="001557DB" w:rsidP="001557DB">
      <w:pPr>
        <w:tabs>
          <w:tab w:val="left" w:pos="360"/>
        </w:tabs>
        <w:spacing w:after="0" w:line="480" w:lineRule="auto"/>
        <w:ind w:left="360" w:firstLine="720"/>
        <w:jc w:val="both"/>
        <w:rPr>
          <w:rFonts w:ascii="Times New Roman" w:hAnsi="Times New Roman" w:cs="Times New Roman"/>
          <w:sz w:val="24"/>
          <w:szCs w:val="24"/>
        </w:rPr>
      </w:pPr>
      <w:r w:rsidRPr="001557DB">
        <w:rPr>
          <w:rFonts w:ascii="Times New Roman" w:hAnsi="Times New Roman" w:cs="Times New Roman"/>
          <w:sz w:val="24"/>
          <w:szCs w:val="24"/>
        </w:rPr>
        <w:t>Terhadap informasi potongan pajak terkait belanja pengadaan barang dan jasa, bendahara pengeluaran pembantu melakukan pembukuan sebesar jumlah pajak yang dipotong sebagai pemotongan PPh/PPN di:</w:t>
      </w:r>
    </w:p>
    <w:p w:rsidR="001557DB" w:rsidRPr="001557DB" w:rsidRDefault="001557DB" w:rsidP="001557DB">
      <w:pPr>
        <w:pStyle w:val="ListParagraph"/>
        <w:numPr>
          <w:ilvl w:val="0"/>
          <w:numId w:val="2"/>
        </w:numPr>
        <w:spacing w:after="0" w:line="480" w:lineRule="auto"/>
        <w:jc w:val="both"/>
        <w:rPr>
          <w:rFonts w:ascii="Times New Roman" w:hAnsi="Times New Roman" w:cs="Times New Roman"/>
          <w:sz w:val="24"/>
          <w:szCs w:val="24"/>
        </w:rPr>
      </w:pPr>
      <w:r w:rsidRPr="001557DB">
        <w:rPr>
          <w:rFonts w:ascii="Times New Roman" w:hAnsi="Times New Roman" w:cs="Times New Roman"/>
          <w:sz w:val="24"/>
          <w:szCs w:val="24"/>
        </w:rPr>
        <w:t xml:space="preserve">BKU pada kolom penerimaan dan kolom pengeluaran pada tanggal yang sama. </w:t>
      </w:r>
    </w:p>
    <w:p w:rsidR="001557DB" w:rsidRPr="001557DB" w:rsidRDefault="001557DB" w:rsidP="001557DB">
      <w:pPr>
        <w:pStyle w:val="ListParagraph"/>
        <w:numPr>
          <w:ilvl w:val="0"/>
          <w:numId w:val="2"/>
        </w:numPr>
        <w:spacing w:after="0" w:line="480" w:lineRule="auto"/>
        <w:jc w:val="both"/>
        <w:rPr>
          <w:rFonts w:ascii="Times New Roman" w:hAnsi="Times New Roman" w:cs="Times New Roman"/>
          <w:sz w:val="24"/>
          <w:szCs w:val="24"/>
        </w:rPr>
      </w:pPr>
      <w:r w:rsidRPr="001557DB">
        <w:rPr>
          <w:rFonts w:ascii="Times New Roman" w:hAnsi="Times New Roman" w:cs="Times New Roman"/>
          <w:sz w:val="24"/>
          <w:szCs w:val="24"/>
        </w:rPr>
        <w:t>Buku Pembantu Pajak pada kolom penerimaan dan kolom pengeluaran pada tanggal yang sama.</w:t>
      </w:r>
    </w:p>
    <w:p w:rsidR="001557DB" w:rsidRPr="001557DB" w:rsidRDefault="001557DB" w:rsidP="001557DB">
      <w:pPr>
        <w:spacing w:after="0" w:line="480" w:lineRule="auto"/>
        <w:jc w:val="both"/>
        <w:rPr>
          <w:rFonts w:ascii="Times New Roman" w:eastAsia="바탕" w:hAnsi="Times New Roman" w:cs="Times New Roman"/>
          <w:sz w:val="24"/>
          <w:szCs w:val="24"/>
          <w:lang w:eastAsia="ko-KR"/>
        </w:rPr>
      </w:pPr>
    </w:p>
    <w:p w:rsidR="001557DB" w:rsidRPr="001557DB" w:rsidRDefault="001557DB" w:rsidP="001557DB">
      <w:pPr>
        <w:pStyle w:val="ListParagraph"/>
        <w:numPr>
          <w:ilvl w:val="2"/>
          <w:numId w:val="14"/>
        </w:numPr>
        <w:spacing w:line="480" w:lineRule="auto"/>
        <w:jc w:val="both"/>
        <w:rPr>
          <w:rFonts w:ascii="Times New Roman" w:eastAsia="Calibri" w:hAnsi="Times New Roman" w:cs="Times New Roman"/>
          <w:b/>
          <w:sz w:val="24"/>
          <w:szCs w:val="24"/>
        </w:rPr>
      </w:pPr>
      <w:r w:rsidRPr="001557DB">
        <w:rPr>
          <w:rFonts w:ascii="Times New Roman" w:hAnsi="Times New Roman" w:cs="Times New Roman"/>
          <w:b/>
          <w:sz w:val="24"/>
          <w:szCs w:val="24"/>
          <w:lang w:eastAsia="ko-KR"/>
        </w:rPr>
        <w:t xml:space="preserve">Dokumen-dokumen </w:t>
      </w:r>
      <w:r w:rsidRPr="001557DB">
        <w:rPr>
          <w:rFonts w:ascii="Times New Roman" w:eastAsia="바탕" w:hAnsi="Times New Roman" w:cs="Times New Roman"/>
          <w:b/>
          <w:sz w:val="24"/>
          <w:szCs w:val="24"/>
          <w:lang w:eastAsia="ko-KR"/>
        </w:rPr>
        <w:t xml:space="preserve">Surat Perintah Pembayaran Langsung Barang dan Jasa </w:t>
      </w:r>
    </w:p>
    <w:p w:rsidR="001557DB" w:rsidRPr="001557DB" w:rsidRDefault="001557DB" w:rsidP="001557DB">
      <w:pPr>
        <w:tabs>
          <w:tab w:val="left" w:pos="360"/>
          <w:tab w:val="left" w:pos="1440"/>
        </w:tabs>
        <w:spacing w:after="0" w:line="480" w:lineRule="auto"/>
        <w:ind w:left="9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ab/>
        <w:t xml:space="preserve">      Surat Perintah Pembayaran Langsung (SPP-LS) adalah dokumen yang diajukan oleh bendahara pengeluaran untuk permintaan pembayaran langsung kepada pihak ketiga dengan jumlah yang telah ditetapkan.</w:t>
      </w:r>
    </w:p>
    <w:p w:rsidR="001557DB" w:rsidRPr="001557DB" w:rsidRDefault="001557DB" w:rsidP="001557DB">
      <w:pPr>
        <w:tabs>
          <w:tab w:val="left" w:pos="360"/>
        </w:tabs>
        <w:spacing w:after="0" w:line="480" w:lineRule="auto"/>
        <w:ind w:left="90" w:firstLine="63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SPP Langsung (LS) yang dipergunakan untuk pembayaran langsung pada pihak ketiga dapat dikelompokkan menjadi:</w:t>
      </w:r>
    </w:p>
    <w:p w:rsidR="001557DB" w:rsidRPr="001557DB" w:rsidRDefault="001557DB" w:rsidP="001557DB">
      <w:pPr>
        <w:pStyle w:val="ListParagraph"/>
        <w:numPr>
          <w:ilvl w:val="0"/>
          <w:numId w:val="17"/>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SPP-LS untuk pembayaran Gaji dan Tunjangan</w:t>
      </w:r>
    </w:p>
    <w:p w:rsidR="001557DB" w:rsidRPr="001557DB" w:rsidRDefault="001557DB" w:rsidP="001557DB">
      <w:pPr>
        <w:pStyle w:val="ListParagraph"/>
        <w:numPr>
          <w:ilvl w:val="0"/>
          <w:numId w:val="17"/>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lastRenderedPageBreak/>
        <w:t>SPP-LS untuk pembayaran Barang dan Jasa</w:t>
      </w:r>
    </w:p>
    <w:p w:rsidR="001557DB" w:rsidRPr="001557DB" w:rsidRDefault="001557DB" w:rsidP="001557DB">
      <w:pPr>
        <w:tabs>
          <w:tab w:val="left" w:pos="360"/>
        </w:tabs>
        <w:spacing w:after="0" w:line="480" w:lineRule="auto"/>
        <w:ind w:left="72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Bendahara mempersiapkan dokumen yang diperlukan sebagai lampiran dalam pengajuan SPP LS selain dari dokumen SPP LS itu sendiri.</w:t>
      </w:r>
    </w:p>
    <w:p w:rsidR="001557DB" w:rsidRPr="001557DB" w:rsidRDefault="001557DB" w:rsidP="001557DB">
      <w:pPr>
        <w:tabs>
          <w:tab w:val="left" w:pos="360"/>
          <w:tab w:val="left" w:pos="1440"/>
        </w:tabs>
        <w:spacing w:after="0" w:line="480" w:lineRule="auto"/>
        <w:ind w:left="9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SPP-LS Barang dan Jasa terdiri dari:</w:t>
      </w:r>
    </w:p>
    <w:p w:rsidR="001557DB" w:rsidRPr="001557DB" w:rsidRDefault="001557DB" w:rsidP="001557DB">
      <w:pPr>
        <w:pStyle w:val="ListParagraph"/>
        <w:numPr>
          <w:ilvl w:val="0"/>
          <w:numId w:val="9"/>
        </w:numPr>
        <w:tabs>
          <w:tab w:val="left" w:pos="360"/>
        </w:tabs>
        <w:spacing w:after="0" w:line="480" w:lineRule="auto"/>
        <w:jc w:val="both"/>
        <w:rPr>
          <w:rFonts w:ascii="Times New Roman" w:hAnsi="Times New Roman" w:cs="Times New Roman"/>
          <w:sz w:val="24"/>
          <w:szCs w:val="24"/>
        </w:rPr>
      </w:pPr>
      <w:r w:rsidRPr="001557DB">
        <w:rPr>
          <w:rFonts w:ascii="Times New Roman" w:hAnsi="Times New Roman" w:cs="Times New Roman"/>
          <w:sz w:val="24"/>
          <w:szCs w:val="24"/>
        </w:rPr>
        <w:t>S</w:t>
      </w:r>
      <w:r w:rsidRPr="001557DB">
        <w:rPr>
          <w:rFonts w:ascii="Times New Roman" w:eastAsia="바탕" w:hAnsi="Times New Roman" w:cs="Times New Roman"/>
          <w:sz w:val="24"/>
          <w:szCs w:val="24"/>
          <w:lang w:eastAsia="ko-KR"/>
        </w:rPr>
        <w:t>PP-LS Barang dan Jasa berupa surat pengantar, dokumen berisi keterangan pengeluaran untuk permintaan pembayaran langsung kepada pihak ketiga yang berdasarkan nomor pengeluaran SPD;</w:t>
      </w:r>
    </w:p>
    <w:p w:rsidR="001557DB" w:rsidRPr="001557DB" w:rsidRDefault="001557DB" w:rsidP="001557DB">
      <w:pPr>
        <w:pStyle w:val="ListParagraph"/>
        <w:numPr>
          <w:ilvl w:val="0"/>
          <w:numId w:val="9"/>
        </w:numPr>
        <w:tabs>
          <w:tab w:val="left" w:pos="360"/>
        </w:tabs>
        <w:spacing w:after="0" w:line="480" w:lineRule="auto"/>
        <w:jc w:val="both"/>
        <w:rPr>
          <w:rFonts w:ascii="Times New Roman" w:hAnsi="Times New Roman" w:cs="Times New Roman"/>
          <w:sz w:val="24"/>
          <w:szCs w:val="24"/>
        </w:rPr>
      </w:pPr>
      <w:r w:rsidRPr="001557DB">
        <w:rPr>
          <w:rFonts w:ascii="Times New Roman" w:eastAsia="바탕" w:hAnsi="Times New Roman" w:cs="Times New Roman"/>
          <w:sz w:val="24"/>
          <w:szCs w:val="24"/>
          <w:lang w:eastAsia="ko-KR"/>
        </w:rPr>
        <w:t>SPP LS barang dan jasa berupa ringkasan, dokumen ini berisi keterangan ringkasan dana yang telah di SPD</w:t>
      </w:r>
      <w:r w:rsidRPr="001557DB">
        <w:rPr>
          <w:rFonts w:ascii="Times New Roman" w:hAnsi="Times New Roman" w:cs="Times New Roman"/>
          <w:sz w:val="24"/>
          <w:szCs w:val="24"/>
        </w:rPr>
        <w:t>-</w:t>
      </w:r>
      <w:r w:rsidRPr="001557DB">
        <w:rPr>
          <w:rFonts w:ascii="Times New Roman" w:eastAsia="바탕" w:hAnsi="Times New Roman" w:cs="Times New Roman"/>
          <w:sz w:val="24"/>
          <w:szCs w:val="24"/>
          <w:lang w:eastAsia="ko-KR"/>
        </w:rPr>
        <w:t>kan berdasarkan jumlah dana DPA-SKPD/DPPA-SKPD/DPAL-SKPD; dan</w:t>
      </w:r>
    </w:p>
    <w:p w:rsidR="001557DB" w:rsidRPr="001557DB" w:rsidRDefault="001557DB" w:rsidP="001557DB">
      <w:pPr>
        <w:pStyle w:val="ListParagraph"/>
        <w:numPr>
          <w:ilvl w:val="0"/>
          <w:numId w:val="9"/>
        </w:numPr>
        <w:tabs>
          <w:tab w:val="left" w:pos="360"/>
        </w:tabs>
        <w:spacing w:after="0" w:line="480" w:lineRule="auto"/>
        <w:jc w:val="both"/>
        <w:rPr>
          <w:rFonts w:ascii="Times New Roman" w:hAnsi="Times New Roman" w:cs="Times New Roman"/>
          <w:sz w:val="24"/>
          <w:szCs w:val="24"/>
        </w:rPr>
      </w:pPr>
      <w:r w:rsidRPr="001557DB">
        <w:rPr>
          <w:rFonts w:ascii="Times New Roman" w:eastAsia="바탕" w:hAnsi="Times New Roman" w:cs="Times New Roman"/>
          <w:sz w:val="24"/>
          <w:szCs w:val="24"/>
          <w:lang w:eastAsia="ko-KR"/>
        </w:rPr>
        <w:t>SPP-LS Barang dan Jasa berupa rincian rencana penggunaan, dokumen ini berisi keterangan peruntukkan penggunaan jumlah uang yang diminta.</w:t>
      </w:r>
    </w:p>
    <w:p w:rsidR="001557DB" w:rsidRPr="001557DB" w:rsidRDefault="001557DB" w:rsidP="001557DB">
      <w:pPr>
        <w:tabs>
          <w:tab w:val="left" w:pos="360"/>
        </w:tabs>
        <w:spacing w:after="0" w:line="480" w:lineRule="auto"/>
        <w:jc w:val="both"/>
        <w:rPr>
          <w:rFonts w:ascii="Times New Roman" w:eastAsia="바탕" w:hAnsi="Times New Roman" w:cs="Times New Roman"/>
          <w:b/>
          <w:sz w:val="24"/>
          <w:szCs w:val="24"/>
          <w:lang w:eastAsia="ko-KR"/>
        </w:rPr>
      </w:pP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sz w:val="24"/>
          <w:szCs w:val="24"/>
          <w:lang w:eastAsia="ko-KR"/>
        </w:rPr>
        <w:tab/>
      </w:r>
      <w:r w:rsidRPr="001557DB">
        <w:rPr>
          <w:rFonts w:ascii="Times New Roman" w:eastAsia="바탕" w:hAnsi="Times New Roman" w:cs="Times New Roman"/>
          <w:b/>
          <w:sz w:val="24"/>
          <w:szCs w:val="24"/>
          <w:lang w:eastAsia="ko-KR"/>
        </w:rPr>
        <w:t>Adapun beberapa dokumen terkait untuk SPP LS Barang dan Jasa adalah sebagai berikut:</w:t>
      </w:r>
    </w:p>
    <w:p w:rsidR="001557DB" w:rsidRPr="001557DB" w:rsidRDefault="001557DB" w:rsidP="001557DB">
      <w:pPr>
        <w:pStyle w:val="ListParagraph"/>
        <w:numPr>
          <w:ilvl w:val="0"/>
          <w:numId w:val="15"/>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Salinan SPD</w:t>
      </w:r>
    </w:p>
    <w:p w:rsidR="001557DB" w:rsidRPr="001557DB" w:rsidRDefault="001557DB" w:rsidP="001557DB">
      <w:pPr>
        <w:pStyle w:val="ListParagraph"/>
        <w:numPr>
          <w:ilvl w:val="0"/>
          <w:numId w:val="15"/>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Draft Surat Pernyataan Pengguna Anggaran</w:t>
      </w:r>
    </w:p>
    <w:p w:rsidR="001557DB" w:rsidRPr="001557DB" w:rsidRDefault="001557DB" w:rsidP="001557DB">
      <w:pPr>
        <w:pStyle w:val="ListParagraph"/>
        <w:numPr>
          <w:ilvl w:val="0"/>
          <w:numId w:val="15"/>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Dokumen-dokumen terkait kegiatan (disiapkan oleh PPTK) yang terdiri atas:</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Salinan surat rekomendasi dari SKPD teknis terkait;</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SSP disertai faktur pajak (PPN dan PPh) yang telah ditandatangani wajib pajak dan wajib pungut;</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lastRenderedPageBreak/>
        <w:t>Surat Perjanjian kerjasama atau kontrak antara pengguna anggaran atau kuasa pengguna anggaran dengan pihak ketiga serta mencantumkan nomor rekening bank pada pihak ketiga;</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Berita acara penyelesaian pekerjaan;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Berita acara serah terima barang dan jasa;</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Berita acara pembayaran;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Kwitansi bermaterai, nota atau faktur yang ditanda tangani oleh pihak ketiga dan PPTK serta disetujui oleh pengguna anggaran atau kuasa pengguna anggaran;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Surat jaminan bank atau yang dipersamakan yang dikeluarkan oleh bank atau lembaga keuangan non bank;</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Dokumen lain yang dipersyaratkan untuk kontrak-kontrak yang dananya sebagian atau seluruhnya bersumber dari penerusan pinjaman atau hibah luar negeri;</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Berita acara pemeriksaan yang ditandatangani oleh pihak ketiga atau rekanan serta unsur panitia pemeriksaan barang berikut lampiran daftar barang yang diperiksa;</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Surat angkutan atau konosemen apabila pengadaan barang dilaksanakan di luar wilayah kerja;</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Surat pemberitahuan potongan denda keterlambatan pekerjaan dari PPTK apabila pekerjaan mengalami keterlambatan;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Foto, buku, dan dokumentasi tingkat kemajuan atau penyelesaian pekerjaan;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lastRenderedPageBreak/>
        <w:t>Potongan Jamsostek (potongan sesuai dengan ketentuan yang berlaku atau surat pemberitahuan jamsostek); dan</w:t>
      </w:r>
    </w:p>
    <w:p w:rsidR="001557DB" w:rsidRPr="001557DB" w:rsidRDefault="001557DB" w:rsidP="001557DB">
      <w:pPr>
        <w:pStyle w:val="ListParagraph"/>
        <w:numPr>
          <w:ilvl w:val="0"/>
          <w:numId w:val="16"/>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Khusus untuk pekerjaan konsultan yang perhitungan harganya menggunakan biaya personil (billing rate), berita acara prestasi kemajuan pekerjaan dilampiri dengan bukti kehadiran dai tenaga konsultan sesuai pentahapan waktu pekerjaan dan bukti penyewaan atau pembelian alat penunjang serta bukti pengeluaran lainnya berdasarkan rincian dalam surat penawaran.</w:t>
      </w:r>
    </w:p>
    <w:p w:rsidR="001557DB" w:rsidRPr="001557DB" w:rsidRDefault="001557DB" w:rsidP="001557DB">
      <w:pPr>
        <w:pStyle w:val="ListParagraph"/>
        <w:numPr>
          <w:ilvl w:val="0"/>
          <w:numId w:val="15"/>
        </w:numPr>
        <w:tabs>
          <w:tab w:val="left" w:pos="360"/>
        </w:tabs>
        <w:spacing w:after="0"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Lampiran lain yang diperlukan</w:t>
      </w:r>
    </w:p>
    <w:p w:rsidR="001557DB" w:rsidRPr="001557DB" w:rsidRDefault="001557DB" w:rsidP="001557DB">
      <w:pPr>
        <w:tabs>
          <w:tab w:val="left" w:pos="360"/>
        </w:tabs>
        <w:spacing w:after="0" w:line="480" w:lineRule="auto"/>
        <w:ind w:left="720"/>
        <w:jc w:val="both"/>
        <w:rPr>
          <w:rFonts w:ascii="Times New Roman" w:eastAsia="바탕" w:hAnsi="Times New Roman" w:cs="Times New Roman"/>
          <w:sz w:val="24"/>
          <w:szCs w:val="24"/>
          <w:lang w:eastAsia="ko-KR"/>
        </w:rPr>
      </w:pPr>
    </w:p>
    <w:p w:rsidR="001557DB" w:rsidRPr="001557DB" w:rsidRDefault="001557DB" w:rsidP="001557DB">
      <w:pPr>
        <w:tabs>
          <w:tab w:val="left" w:pos="360"/>
        </w:tabs>
        <w:spacing w:after="0" w:line="480" w:lineRule="auto"/>
        <w:ind w:left="630" w:hanging="630"/>
        <w:jc w:val="both"/>
        <w:rPr>
          <w:rFonts w:ascii="Times New Roman" w:hAnsi="Times New Roman" w:cs="Times New Roman"/>
          <w:sz w:val="24"/>
          <w:szCs w:val="24"/>
        </w:rPr>
      </w:pPr>
      <w:r w:rsidRPr="001557DB">
        <w:rPr>
          <w:rFonts w:ascii="Times New Roman" w:eastAsia="바탕" w:hAnsi="Times New Roman" w:cs="Times New Roman"/>
          <w:b/>
          <w:sz w:val="24"/>
          <w:szCs w:val="24"/>
          <w:lang w:eastAsia="ko-KR"/>
        </w:rPr>
        <w:t>3.3.4. Penatausahaan Belanja SP2D LS Barang dan Jasa pada BAPPEDA Kota Bandung</w:t>
      </w:r>
    </w:p>
    <w:p w:rsidR="001557DB" w:rsidRPr="001557DB" w:rsidRDefault="001557DB" w:rsidP="001557DB">
      <w:pPr>
        <w:spacing w:line="480" w:lineRule="auto"/>
        <w:ind w:left="90" w:firstLine="63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Penatausahaan belanja SP2D LS barang dan jasa dimulai dari proses penerbitan SP2D LS barang dan jasa sampai berakhir dengan BKU dan Buku Pembantu BKU.</w:t>
      </w:r>
    </w:p>
    <w:p w:rsidR="001557DB" w:rsidRPr="001557DB" w:rsidRDefault="001557DB" w:rsidP="001557DB">
      <w:pPr>
        <w:tabs>
          <w:tab w:val="left" w:pos="1134"/>
        </w:tabs>
        <w:spacing w:line="480" w:lineRule="auto"/>
        <w:jc w:val="both"/>
        <w:rPr>
          <w:rFonts w:ascii="Times New Roman" w:eastAsiaTheme="minorEastAsia" w:hAnsi="Times New Roman" w:cs="Times New Roman"/>
          <w:sz w:val="24"/>
          <w:szCs w:val="24"/>
          <w:lang w:eastAsia="ko-KR"/>
        </w:rPr>
      </w:pPr>
    </w:p>
    <w:p w:rsidR="001557DB" w:rsidRPr="001557DB" w:rsidRDefault="001557DB" w:rsidP="001557DB">
      <w:pPr>
        <w:tabs>
          <w:tab w:val="left" w:pos="1134"/>
        </w:tabs>
        <w:spacing w:line="480" w:lineRule="auto"/>
        <w:jc w:val="both"/>
        <w:rPr>
          <w:rFonts w:ascii="Times New Roman" w:eastAsiaTheme="minorEastAsia" w:hAnsi="Times New Roman" w:cs="Times New Roman"/>
          <w:sz w:val="24"/>
          <w:szCs w:val="24"/>
          <w:lang w:eastAsia="ko-KR"/>
        </w:rPr>
      </w:pPr>
    </w:p>
    <w:p w:rsidR="001557DB" w:rsidRPr="001557DB" w:rsidRDefault="001557DB" w:rsidP="001557DB">
      <w:pPr>
        <w:tabs>
          <w:tab w:val="left" w:pos="1134"/>
        </w:tabs>
        <w:spacing w:line="480" w:lineRule="auto"/>
        <w:jc w:val="both"/>
        <w:rPr>
          <w:rFonts w:ascii="Times New Roman" w:eastAsiaTheme="minorEastAsia" w:hAnsi="Times New Roman" w:cs="Times New Roman"/>
          <w:sz w:val="24"/>
          <w:szCs w:val="24"/>
          <w:lang w:eastAsia="ko-KR"/>
        </w:rPr>
      </w:pPr>
    </w:p>
    <w:p w:rsidR="001557DB" w:rsidRDefault="001557DB" w:rsidP="001557DB">
      <w:pPr>
        <w:tabs>
          <w:tab w:val="left" w:pos="1134"/>
        </w:tabs>
        <w:spacing w:line="480" w:lineRule="auto"/>
        <w:jc w:val="both"/>
        <w:rPr>
          <w:rFonts w:ascii="Times New Roman" w:eastAsia="바탕" w:hAnsi="Times New Roman" w:cs="Times New Roman"/>
          <w:sz w:val="24"/>
          <w:szCs w:val="24"/>
          <w:lang w:eastAsia="ko-KR"/>
        </w:rPr>
      </w:pPr>
    </w:p>
    <w:p w:rsidR="004D558E" w:rsidRPr="004D558E" w:rsidRDefault="004D558E" w:rsidP="001557DB">
      <w:pPr>
        <w:tabs>
          <w:tab w:val="left" w:pos="1134"/>
        </w:tabs>
        <w:spacing w:line="480" w:lineRule="auto"/>
        <w:jc w:val="both"/>
        <w:rPr>
          <w:rFonts w:ascii="Times New Roman" w:eastAsia="바탕" w:hAnsi="Times New Roman" w:cs="Times New Roman"/>
          <w:sz w:val="24"/>
          <w:szCs w:val="24"/>
          <w:lang w:eastAsia="ko-KR"/>
        </w:rPr>
      </w:pPr>
    </w:p>
    <w:p w:rsidR="001557DB" w:rsidRPr="001557DB" w:rsidRDefault="001557DB" w:rsidP="001557DB">
      <w:pPr>
        <w:tabs>
          <w:tab w:val="left" w:pos="1134"/>
        </w:tabs>
        <w:spacing w:line="480" w:lineRule="auto"/>
        <w:jc w:val="both"/>
        <w:rPr>
          <w:rFonts w:ascii="Times New Roman" w:eastAsiaTheme="minorEastAsia" w:hAnsi="Times New Roman" w:cs="Times New Roman"/>
          <w:sz w:val="24"/>
          <w:szCs w:val="24"/>
          <w:lang w:eastAsia="ko-KR"/>
        </w:rPr>
      </w:pPr>
    </w:p>
    <w:p w:rsidR="001557DB" w:rsidRPr="001557DB" w:rsidRDefault="001557DB" w:rsidP="001557DB">
      <w:pPr>
        <w:tabs>
          <w:tab w:val="left" w:pos="1134"/>
        </w:tabs>
        <w:spacing w:line="480" w:lineRule="auto"/>
        <w:jc w:val="both"/>
        <w:rPr>
          <w:rFonts w:ascii="Times New Roman" w:hAnsi="Times New Roman" w:cs="Times New Roman"/>
          <w:sz w:val="24"/>
          <w:szCs w:val="24"/>
        </w:rPr>
      </w:pPr>
      <w:r w:rsidRPr="001557DB">
        <w:rPr>
          <w:rFonts w:ascii="Times New Roman" w:hAnsi="Times New Roman" w:cs="Times New Roman"/>
          <w:sz w:val="24"/>
          <w:szCs w:val="24"/>
        </w:rPr>
        <w:lastRenderedPageBreak/>
        <w:t xml:space="preserve">Berikut adalah bagan alur Penatausahaan </w:t>
      </w:r>
      <w:r w:rsidRPr="001557DB">
        <w:rPr>
          <w:rFonts w:ascii="Times New Roman" w:eastAsia="바탕" w:hAnsi="Times New Roman" w:cs="Times New Roman"/>
          <w:sz w:val="24"/>
          <w:szCs w:val="24"/>
          <w:lang w:eastAsia="ko-KR"/>
        </w:rPr>
        <w:t>Belanja</w:t>
      </w:r>
      <w:r w:rsidRPr="001557DB">
        <w:rPr>
          <w:rFonts w:ascii="Times New Roman" w:hAnsi="Times New Roman" w:cs="Times New Roman"/>
          <w:sz w:val="24"/>
          <w:szCs w:val="24"/>
        </w:rPr>
        <w:t xml:space="preserve"> SP2D LS Barang d</w:t>
      </w:r>
      <w:r w:rsidRPr="001557DB">
        <w:rPr>
          <w:rFonts w:ascii="Times New Roman" w:hAnsi="Times New Roman" w:cs="Times New Roman"/>
          <w:sz w:val="24"/>
          <w:szCs w:val="24"/>
          <w:lang w:eastAsia="ko-KR"/>
        </w:rPr>
        <w:t>a</w:t>
      </w:r>
      <w:r w:rsidRPr="001557DB">
        <w:rPr>
          <w:rFonts w:ascii="Times New Roman" w:hAnsi="Times New Roman" w:cs="Times New Roman"/>
          <w:sz w:val="24"/>
          <w:szCs w:val="24"/>
        </w:rPr>
        <w:t>n Jasa</w:t>
      </w:r>
    </w:p>
    <w:tbl>
      <w:tblPr>
        <w:tblStyle w:val="TableGrid"/>
        <w:tblW w:w="7415" w:type="dxa"/>
        <w:tblInd w:w="468" w:type="dxa"/>
        <w:tblLook w:val="04A0"/>
      </w:tblPr>
      <w:tblGrid>
        <w:gridCol w:w="3712"/>
        <w:gridCol w:w="3703"/>
      </w:tblGrid>
      <w:tr w:rsidR="001557DB" w:rsidRPr="001557DB" w:rsidTr="00E210EA">
        <w:trPr>
          <w:trHeight w:val="336"/>
        </w:trPr>
        <w:tc>
          <w:tcPr>
            <w:tcW w:w="3712" w:type="dxa"/>
            <w:shd w:val="clear" w:color="auto" w:fill="BFBFBF" w:themeFill="background1" w:themeFillShade="BF"/>
          </w:tcPr>
          <w:p w:rsidR="001557DB" w:rsidRPr="001557DB" w:rsidRDefault="001557DB" w:rsidP="00E210EA">
            <w:pPr>
              <w:pStyle w:val="ListParagraph"/>
              <w:tabs>
                <w:tab w:val="left" w:pos="1440"/>
              </w:tabs>
              <w:spacing w:line="480" w:lineRule="auto"/>
              <w:ind w:left="0"/>
              <w:jc w:val="center"/>
              <w:rPr>
                <w:rFonts w:ascii="Times New Roman" w:hAnsi="Times New Roman" w:cs="Times New Roman"/>
                <w:b/>
                <w:sz w:val="20"/>
                <w:szCs w:val="20"/>
              </w:rPr>
            </w:pPr>
            <w:r w:rsidRPr="001557DB">
              <w:rPr>
                <w:rFonts w:ascii="Times New Roman" w:hAnsi="Times New Roman" w:cs="Times New Roman"/>
                <w:b/>
                <w:sz w:val="20"/>
                <w:szCs w:val="20"/>
              </w:rPr>
              <w:t>Uraian</w:t>
            </w:r>
          </w:p>
        </w:tc>
        <w:tc>
          <w:tcPr>
            <w:tcW w:w="3703" w:type="dxa"/>
            <w:shd w:val="clear" w:color="auto" w:fill="BFBFBF" w:themeFill="background1" w:themeFillShade="BF"/>
          </w:tcPr>
          <w:p w:rsidR="001557DB" w:rsidRPr="001557DB" w:rsidRDefault="001557DB" w:rsidP="00E210EA">
            <w:pPr>
              <w:pStyle w:val="ListParagraph"/>
              <w:tabs>
                <w:tab w:val="left" w:pos="1440"/>
              </w:tabs>
              <w:spacing w:line="480" w:lineRule="auto"/>
              <w:ind w:left="0"/>
              <w:jc w:val="center"/>
              <w:rPr>
                <w:rFonts w:ascii="Times New Roman" w:hAnsi="Times New Roman" w:cs="Times New Roman"/>
                <w:b/>
                <w:sz w:val="20"/>
                <w:szCs w:val="20"/>
              </w:rPr>
            </w:pPr>
            <w:r w:rsidRPr="001557DB">
              <w:rPr>
                <w:rFonts w:ascii="Times New Roman" w:hAnsi="Times New Roman" w:cs="Times New Roman"/>
                <w:b/>
                <w:sz w:val="20"/>
                <w:szCs w:val="20"/>
              </w:rPr>
              <w:t>Bendahara Pengeluaran</w:t>
            </w:r>
          </w:p>
        </w:tc>
      </w:tr>
      <w:tr w:rsidR="001557DB" w:rsidRPr="001557DB" w:rsidTr="00E210EA">
        <w:trPr>
          <w:trHeight w:val="8359"/>
        </w:trPr>
        <w:tc>
          <w:tcPr>
            <w:tcW w:w="3712" w:type="dxa"/>
          </w:tcPr>
          <w:p w:rsidR="001557DB" w:rsidRPr="001557DB" w:rsidRDefault="001557DB" w:rsidP="00E210EA">
            <w:pPr>
              <w:pStyle w:val="ListParagraph"/>
              <w:tabs>
                <w:tab w:val="left" w:pos="360"/>
                <w:tab w:val="left" w:pos="1440"/>
              </w:tabs>
              <w:spacing w:line="480" w:lineRule="auto"/>
              <w:ind w:left="360"/>
              <w:jc w:val="both"/>
              <w:rPr>
                <w:rFonts w:ascii="Times New Roman" w:hAnsi="Times New Roman" w:cs="Times New Roman"/>
                <w:sz w:val="20"/>
                <w:szCs w:val="20"/>
              </w:rPr>
            </w:pPr>
          </w:p>
          <w:p w:rsidR="001557DB" w:rsidRPr="001557DB" w:rsidRDefault="001557DB" w:rsidP="00E210EA">
            <w:pPr>
              <w:tabs>
                <w:tab w:val="left" w:pos="1440"/>
              </w:tabs>
              <w:spacing w:line="480" w:lineRule="auto"/>
              <w:jc w:val="both"/>
              <w:rPr>
                <w:rFonts w:ascii="Times New Roman" w:eastAsia="바탕" w:hAnsi="Times New Roman" w:cs="Times New Roman"/>
                <w:sz w:val="20"/>
                <w:szCs w:val="20"/>
                <w:lang w:eastAsia="ko-KR"/>
              </w:rPr>
            </w:pPr>
          </w:p>
          <w:p w:rsidR="001557DB" w:rsidRPr="001557DB" w:rsidRDefault="001557DB" w:rsidP="00E210EA">
            <w:pPr>
              <w:spacing w:line="480" w:lineRule="auto"/>
              <w:jc w:val="both"/>
              <w:rPr>
                <w:rFonts w:ascii="Times New Roman" w:eastAsia="바탕" w:hAnsi="Times New Roman" w:cs="Times New Roman"/>
                <w:sz w:val="20"/>
                <w:szCs w:val="20"/>
                <w:lang w:eastAsia="ko-KR"/>
              </w:rPr>
            </w:pPr>
            <w:r w:rsidRPr="001557DB">
              <w:rPr>
                <w:rFonts w:ascii="Times New Roman" w:eastAsia="바탕" w:hAnsi="Times New Roman" w:cs="Times New Roman"/>
                <w:sz w:val="20"/>
                <w:szCs w:val="20"/>
                <w:lang w:eastAsia="ko-KR"/>
              </w:rPr>
              <w:t>1. Bendahara Pengeluaran menerima SP2D LS barang dan jasa untuk belanja yang dilakukan</w:t>
            </w:r>
          </w:p>
          <w:p w:rsidR="001557DB" w:rsidRPr="001557DB" w:rsidRDefault="001557DB" w:rsidP="00E210EA">
            <w:pPr>
              <w:spacing w:line="480" w:lineRule="auto"/>
              <w:jc w:val="both"/>
              <w:rPr>
                <w:rFonts w:ascii="Times New Roman" w:eastAsia="바탕" w:hAnsi="Times New Roman" w:cs="Times New Roman"/>
                <w:sz w:val="20"/>
                <w:szCs w:val="20"/>
                <w:lang w:eastAsia="ko-KR"/>
              </w:rPr>
            </w:pPr>
            <w:r w:rsidRPr="001557DB">
              <w:rPr>
                <w:rFonts w:ascii="Times New Roman" w:eastAsia="바탕" w:hAnsi="Times New Roman" w:cs="Times New Roman"/>
                <w:sz w:val="20"/>
                <w:szCs w:val="20"/>
                <w:lang w:eastAsia="ko-KR"/>
              </w:rPr>
              <w:t>2. Bendahara Pengeluaran kemudian melakukan proses pengisian BKU pada kolom penerimaan</w:t>
            </w:r>
          </w:p>
          <w:p w:rsidR="001557DB" w:rsidRPr="001557DB" w:rsidRDefault="001557DB" w:rsidP="00E210EA">
            <w:pPr>
              <w:spacing w:line="480" w:lineRule="auto"/>
              <w:jc w:val="both"/>
              <w:rPr>
                <w:rFonts w:ascii="Times New Roman" w:eastAsia="바탕" w:hAnsi="Times New Roman" w:cs="Times New Roman"/>
                <w:sz w:val="20"/>
                <w:szCs w:val="20"/>
                <w:lang w:eastAsia="ko-KR"/>
              </w:rPr>
            </w:pPr>
            <w:r w:rsidRPr="001557DB">
              <w:rPr>
                <w:rFonts w:ascii="Times New Roman" w:eastAsia="바탕" w:hAnsi="Times New Roman" w:cs="Times New Roman"/>
                <w:sz w:val="20"/>
                <w:szCs w:val="20"/>
                <w:lang w:eastAsia="ko-KR"/>
              </w:rPr>
              <w:t>3. Bendahara pengeluaran pembantu kemudian melakukan proses Pengisian BKU pada kolom pengeluaran. Tanggal yang dicatat sama dengan tanggal dan jumlah yang dicatat di kolom penerimaan</w:t>
            </w:r>
          </w:p>
          <w:p w:rsidR="001557DB" w:rsidRPr="001557DB" w:rsidRDefault="001557DB" w:rsidP="00E210EA">
            <w:pPr>
              <w:spacing w:line="480" w:lineRule="auto"/>
              <w:jc w:val="both"/>
              <w:rPr>
                <w:rFonts w:ascii="Times New Roman" w:eastAsia="바탕" w:hAnsi="Times New Roman" w:cs="Times New Roman"/>
                <w:sz w:val="20"/>
                <w:szCs w:val="20"/>
                <w:lang w:eastAsia="ko-KR"/>
              </w:rPr>
            </w:pPr>
            <w:r w:rsidRPr="001557DB">
              <w:rPr>
                <w:rFonts w:ascii="Times New Roman" w:eastAsia="바탕" w:hAnsi="Times New Roman" w:cs="Times New Roman"/>
                <w:sz w:val="20"/>
                <w:szCs w:val="20"/>
                <w:lang w:eastAsia="ko-KR"/>
              </w:rPr>
              <w:t>4. Bendahara pengeluaran pembantu melakukan proses Pengisian buku pembantu rincian obyek belanja</w:t>
            </w:r>
          </w:p>
          <w:p w:rsidR="001557DB" w:rsidRPr="001557DB" w:rsidRDefault="001557DB" w:rsidP="00E210EA">
            <w:pPr>
              <w:spacing w:line="480" w:lineRule="auto"/>
              <w:jc w:val="both"/>
              <w:rPr>
                <w:rFonts w:ascii="Times New Roman" w:eastAsia="바탕" w:hAnsi="Times New Roman" w:cs="Times New Roman"/>
                <w:sz w:val="20"/>
                <w:szCs w:val="20"/>
                <w:lang w:eastAsia="ko-KR"/>
              </w:rPr>
            </w:pPr>
            <w:r w:rsidRPr="001557DB">
              <w:rPr>
                <w:rFonts w:ascii="Times New Roman" w:eastAsia="바탕" w:hAnsi="Times New Roman" w:cs="Times New Roman"/>
                <w:sz w:val="20"/>
                <w:szCs w:val="20"/>
                <w:lang w:eastAsia="ko-KR"/>
              </w:rPr>
              <w:t>5. Hasil Akhir dari proses ini adalah BKU dan Buku Pembantu BKU yang sudah terupdate</w:t>
            </w:r>
          </w:p>
          <w:p w:rsidR="001557DB" w:rsidRPr="001557DB" w:rsidRDefault="001557DB" w:rsidP="00E210EA">
            <w:pPr>
              <w:pStyle w:val="ListParagraph"/>
              <w:tabs>
                <w:tab w:val="left" w:pos="360"/>
                <w:tab w:val="left" w:pos="1440"/>
              </w:tabs>
              <w:spacing w:line="480" w:lineRule="auto"/>
              <w:ind w:left="360"/>
              <w:jc w:val="both"/>
              <w:rPr>
                <w:rFonts w:ascii="Times New Roman" w:hAnsi="Times New Roman" w:cs="Times New Roman"/>
                <w:sz w:val="20"/>
                <w:szCs w:val="20"/>
              </w:rPr>
            </w:pPr>
          </w:p>
        </w:tc>
        <w:tc>
          <w:tcPr>
            <w:tcW w:w="3703" w:type="dxa"/>
          </w:tcPr>
          <w:p w:rsidR="001557DB" w:rsidRPr="001557DB" w:rsidRDefault="00711712" w:rsidP="00E210EA">
            <w:pPr>
              <w:pStyle w:val="ListParagraph"/>
              <w:tabs>
                <w:tab w:val="left" w:pos="1440"/>
              </w:tabs>
              <w:spacing w:line="480" w:lineRule="auto"/>
              <w:ind w:left="0"/>
              <w:jc w:val="both"/>
              <w:rPr>
                <w:rFonts w:ascii="Times New Roman" w:hAnsi="Times New Roman" w:cs="Times New Roman"/>
                <w:sz w:val="20"/>
                <w:szCs w:val="20"/>
              </w:rPr>
            </w:pPr>
            <w:r>
              <w:rPr>
                <w:rFonts w:ascii="Times New Roman" w:hAnsi="Times New Roman" w:cs="Times New Roman"/>
                <w:noProof/>
                <w:sz w:val="20"/>
                <w:szCs w:val="20"/>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4" type="#_x0000_t114" style="position:absolute;left:0;text-align:left;margin-left:21.9pt;margin-top:53.45pt;width:114.35pt;height:38.9pt;z-index:251668480;mso-position-horizontal-relative:text;mso-position-vertical-relative:text">
                  <v:textbox style="mso-next-textbox:#_x0000_s1034">
                    <w:txbxContent>
                      <w:p w:rsidR="001557DB" w:rsidRPr="006951F8" w:rsidRDefault="001557DB" w:rsidP="001557DB">
                        <w:pPr>
                          <w:jc w:val="center"/>
                          <w:rPr>
                            <w:rFonts w:ascii="Times New Roman" w:hAnsi="Times New Roman" w:cs="Times New Roman"/>
                          </w:rPr>
                        </w:pPr>
                        <w:r w:rsidRPr="006951F8">
                          <w:rPr>
                            <w:rFonts w:ascii="Times New Roman" w:hAnsi="Times New Roman" w:cs="Times New Roman"/>
                          </w:rPr>
                          <w:t>SP2D LS Barang dan Jasa</w:t>
                        </w:r>
                      </w:p>
                    </w:txbxContent>
                  </v:textbox>
                </v:shape>
              </w:pict>
            </w:r>
            <w:r>
              <w:rPr>
                <w:rFonts w:ascii="Times New Roman" w:hAnsi="Times New Roman" w:cs="Times New Roman"/>
                <w:noProof/>
                <w:sz w:val="20"/>
                <w:szCs w:val="20"/>
              </w:rPr>
              <w:pict>
                <v:rect id="_x0000_s1031" style="position:absolute;left:0;text-align:left;margin-left:17.9pt;margin-top:115.2pt;width:135.25pt;height:39.15pt;z-index:251665408;mso-position-horizontal-relative:text;mso-position-vertical-relative:text">
                  <v:textbox style="mso-next-textbox:#_x0000_s1031">
                    <w:txbxContent>
                      <w:p w:rsidR="001557DB" w:rsidRDefault="001557DB" w:rsidP="001557DB">
                        <w:pPr>
                          <w:jc w:val="center"/>
                        </w:pPr>
                        <w:r>
                          <w:t>Melakukan Pengisian BKU pada kolom penerimaan</w:t>
                        </w:r>
                      </w:p>
                    </w:txbxContent>
                  </v:textbox>
                </v:rect>
              </w:pict>
            </w:r>
            <w:r>
              <w:rPr>
                <w:rFonts w:ascii="Times New Roman" w:hAnsi="Times New Roman" w:cs="Times New Roman"/>
                <w:noProof/>
                <w:sz w:val="20"/>
                <w:szCs w:val="20"/>
              </w:rPr>
              <w:pict>
                <v:shape id="_x0000_s1037" type="#_x0000_t114" style="position:absolute;left:0;text-align:left;margin-left:32.4pt;margin-top:387.1pt;width:115.75pt;height:40.5pt;z-index:251671552;mso-position-horizontal-relative:text;mso-position-vertical-relative:text">
                  <v:textbox style="mso-next-textbox:#_x0000_s1037">
                    <w:txbxContent>
                      <w:p w:rsidR="001557DB" w:rsidRDefault="001557DB" w:rsidP="001557DB">
                        <w:r>
                          <w:t>Buku Pembantu Rincian Obyek Belanja</w:t>
                        </w:r>
                      </w:p>
                    </w:txbxContent>
                  </v:textbox>
                </v:shape>
              </w:pict>
            </w:r>
            <w:r>
              <w:rPr>
                <w:rFonts w:ascii="Times New Roman" w:hAnsi="Times New Roman" w:cs="Times New Roman"/>
                <w:noProof/>
                <w:sz w:val="20"/>
                <w:szCs w:val="20"/>
              </w:rPr>
              <w:pict>
                <v:shape id="_x0000_s1026" type="#_x0000_t114" style="position:absolute;left:0;text-align:left;margin-left:12.9pt;margin-top:351.25pt;width:110.6pt;height:54.45pt;z-index:251660288;mso-position-horizontal-relative:text;mso-position-vertical-relative:text">
                  <v:textbox style="mso-next-textbox:#_x0000_s1026">
                    <w:txbxContent>
                      <w:p w:rsidR="001557DB" w:rsidRDefault="001557DB" w:rsidP="001557DB">
                        <w:r>
                          <w:t>Buku Bendahara Pengeluaran</w:t>
                        </w:r>
                      </w:p>
                    </w:txbxContent>
                  </v:textbox>
                </v:shape>
              </w:pict>
            </w:r>
            <w:r>
              <w:rPr>
                <w:rFonts w:ascii="Times New Roman" w:hAnsi="Times New Roman" w:cs="Times New Roman"/>
                <w:noProof/>
                <w:sz w:val="20"/>
                <w:szCs w:val="20"/>
              </w:rPr>
              <w:pict>
                <v:shape id="_x0000_s1036" type="#_x0000_t32" style="position:absolute;left:0;text-align:left;margin-left:69.4pt;margin-top:322pt;width:.1pt;height:29.25pt;flip:x;z-index:251670528;mso-position-horizontal-relative:text;mso-position-vertical-relative:text" o:connectortype="straight">
                  <v:stroke endarrow="block"/>
                </v:shape>
              </w:pict>
            </w:r>
            <w:r>
              <w:rPr>
                <w:rFonts w:ascii="Times New Roman" w:hAnsi="Times New Roman" w:cs="Times New Roman"/>
                <w:noProof/>
                <w:sz w:val="20"/>
                <w:szCs w:val="20"/>
              </w:rPr>
              <w:pict>
                <v:shape id="_x0000_s1029" type="#_x0000_t32" style="position:absolute;left:0;text-align:left;margin-left:70.2pt;margin-top:215.35pt;width:0;height:52.5pt;z-index:251663360;mso-position-horizontal-relative:text;mso-position-vertical-relative:text" o:connectortype="straight">
                  <v:stroke endarrow="block"/>
                </v:shape>
              </w:pict>
            </w:r>
            <w:r>
              <w:rPr>
                <w:rFonts w:ascii="Times New Roman" w:hAnsi="Times New Roman" w:cs="Times New Roman"/>
                <w:noProof/>
                <w:sz w:val="20"/>
                <w:szCs w:val="20"/>
              </w:rPr>
              <w:pict>
                <v:rect id="_x0000_s1035" style="position:absolute;left:0;text-align:left;margin-left:12.9pt;margin-top:267.85pt;width:135.25pt;height:54.15pt;z-index:251669504;mso-position-horizontal-relative:text;mso-position-vertical-relative:text">
                  <v:textbox style="mso-next-textbox:#_x0000_s1035">
                    <w:txbxContent>
                      <w:p w:rsidR="001557DB" w:rsidRDefault="001557DB" w:rsidP="001557DB">
                        <w:pPr>
                          <w:jc w:val="center"/>
                        </w:pPr>
                        <w:r>
                          <w:t>Melakukan Pengisian Buku Pembantu rincian objek belanja</w:t>
                        </w:r>
                      </w:p>
                    </w:txbxContent>
                  </v:textbox>
                </v:rect>
              </w:pict>
            </w:r>
            <w:r>
              <w:rPr>
                <w:rFonts w:ascii="Times New Roman" w:hAnsi="Times New Roman" w:cs="Times New Roman"/>
                <w:noProof/>
                <w:sz w:val="20"/>
                <w:szCs w:val="20"/>
              </w:rPr>
              <w:pict>
                <v:rect id="_x0000_s1028" style="position:absolute;left:0;text-align:left;margin-left:17.9pt;margin-top:177.35pt;width:135.25pt;height:38pt;z-index:251662336;mso-position-horizontal-relative:text;mso-position-vertical-relative:text">
                  <v:textbox style="mso-next-textbox:#_x0000_s1028">
                    <w:txbxContent>
                      <w:p w:rsidR="001557DB" w:rsidRDefault="001557DB" w:rsidP="001557DB">
                        <w:pPr>
                          <w:jc w:val="center"/>
                        </w:pPr>
                        <w:r>
                          <w:t>Melakukan Pengisian BKU pada kolom pengeluaran</w:t>
                        </w:r>
                      </w:p>
                    </w:txbxContent>
                  </v:textbox>
                </v:rect>
              </w:pict>
            </w:r>
            <w:r>
              <w:rPr>
                <w:rFonts w:ascii="Times New Roman" w:hAnsi="Times New Roman" w:cs="Times New Roman"/>
                <w:noProof/>
                <w:sz w:val="20"/>
                <w:szCs w:val="20"/>
              </w:rPr>
              <w:pict>
                <v:shape id="_x0000_s1030" type="#_x0000_t32" style="position:absolute;left:0;text-align:left;margin-left:68.25pt;margin-top:152.85pt;width:.55pt;height:24.5pt;flip:x;z-index:251664384;mso-position-horizontal-relative:text;mso-position-vertical-relative:text" o:connectortype="straight">
                  <v:stroke endarrow="block"/>
                </v:shape>
              </w:pict>
            </w:r>
            <w:r>
              <w:rPr>
                <w:rFonts w:ascii="Times New Roman" w:hAnsi="Times New Roman" w:cs="Times New Roman"/>
                <w:noProof/>
                <w:sz w:val="20"/>
                <w:szCs w:val="20"/>
              </w:rPr>
              <w:pict>
                <v:shape id="_x0000_s1032" type="#_x0000_t32" style="position:absolute;left:0;text-align:left;margin-left:68.8pt;margin-top:91.6pt;width:.25pt;height:22.1pt;flip:x;z-index:251666432;mso-position-horizontal-relative:text;mso-position-vertical-relative:text" o:connectortype="straight">
                  <v:stroke endarrow="block"/>
                </v:shape>
              </w:pict>
            </w:r>
            <w:r>
              <w:rPr>
                <w:rFonts w:ascii="Times New Roman" w:hAnsi="Times New Roman" w:cs="Times New Roman"/>
                <w:noProof/>
                <w:sz w:val="20"/>
                <w:szCs w:val="20"/>
              </w:rPr>
              <w:pict>
                <v:shapetype id="_x0000_t112" coordsize="21600,21600" o:spt="112" path="m,l,21600r21600,l21600,xem2610,nfl2610,21600em18990,nfl18990,21600e">
                  <v:stroke joinstyle="miter"/>
                  <v:path o:extrusionok="f" gradientshapeok="t" o:connecttype="rect" textboxrect="2610,0,18990,21600"/>
                </v:shapetype>
                <v:shape id="_x0000_s1027" type="#_x0000_t112" style="position:absolute;left:0;text-align:left;margin-left:.9pt;margin-top:1.95pt;width:157.25pt;height:35pt;z-index:251661312;mso-position-horizontal-relative:text;mso-position-vertical-relative:text">
                  <v:textbox style="mso-next-textbox:#_x0000_s1027">
                    <w:txbxContent>
                      <w:p w:rsidR="001557DB" w:rsidRPr="006951F8" w:rsidRDefault="001557DB" w:rsidP="001557DB">
                        <w:pPr>
                          <w:jc w:val="center"/>
                          <w:rPr>
                            <w:rFonts w:ascii="Times New Roman" w:hAnsi="Times New Roman" w:cs="Times New Roman"/>
                          </w:rPr>
                        </w:pPr>
                        <w:r w:rsidRPr="006951F8">
                          <w:rPr>
                            <w:rFonts w:ascii="Times New Roman" w:hAnsi="Times New Roman" w:cs="Times New Roman"/>
                          </w:rPr>
                          <w:t>Proses Penerbitan SP2D LS Barang dan Jasa</w:t>
                        </w:r>
                      </w:p>
                    </w:txbxContent>
                  </v:textbox>
                </v:shape>
              </w:pict>
            </w:r>
            <w:r>
              <w:rPr>
                <w:rFonts w:ascii="Times New Roman" w:hAnsi="Times New Roman" w:cs="Times New Roman"/>
                <w:noProof/>
                <w:sz w:val="20"/>
                <w:szCs w:val="20"/>
              </w:rPr>
              <w:pict>
                <v:shape id="_x0000_s1033" type="#_x0000_t32" style="position:absolute;left:0;text-align:left;margin-left:69.55pt;margin-top:36.95pt;width:.05pt;height:15.75pt;z-index:251667456;mso-position-horizontal-relative:text;mso-position-vertical-relative:text" o:connectortype="straight">
                  <v:stroke endarrow="block"/>
                </v:shape>
              </w:pict>
            </w:r>
          </w:p>
        </w:tc>
      </w:tr>
    </w:tbl>
    <w:p w:rsidR="001557DB" w:rsidRPr="001557DB" w:rsidRDefault="001557DB" w:rsidP="001557DB">
      <w:pPr>
        <w:pStyle w:val="ListParagraph"/>
        <w:spacing w:line="480" w:lineRule="auto"/>
        <w:ind w:left="1440" w:hanging="306"/>
        <w:jc w:val="center"/>
        <w:rPr>
          <w:rFonts w:ascii="Times New Roman" w:eastAsia="바탕" w:hAnsi="Times New Roman" w:cs="Times New Roman"/>
          <w:b/>
          <w:sz w:val="20"/>
          <w:szCs w:val="20"/>
          <w:lang w:eastAsia="ko-KR"/>
        </w:rPr>
      </w:pPr>
      <w:r w:rsidRPr="001557DB">
        <w:rPr>
          <w:rFonts w:ascii="Times New Roman" w:hAnsi="Times New Roman" w:cs="Times New Roman"/>
          <w:b/>
          <w:sz w:val="20"/>
          <w:szCs w:val="20"/>
        </w:rPr>
        <w:t>Sumber : BAPPEDA Kota bandung</w:t>
      </w:r>
    </w:p>
    <w:p w:rsidR="001557DB" w:rsidRPr="001557DB" w:rsidRDefault="001557DB" w:rsidP="001557DB">
      <w:pPr>
        <w:pStyle w:val="ListParagraph"/>
        <w:spacing w:line="480" w:lineRule="auto"/>
        <w:ind w:left="1440" w:hanging="306"/>
        <w:jc w:val="center"/>
        <w:rPr>
          <w:rFonts w:ascii="Times New Roman" w:eastAsia="바탕" w:hAnsi="Times New Roman" w:cs="Times New Roman"/>
          <w:b/>
          <w:sz w:val="20"/>
          <w:szCs w:val="20"/>
          <w:lang w:eastAsia="ko-KR"/>
        </w:rPr>
      </w:pPr>
      <w:r w:rsidRPr="001557DB">
        <w:rPr>
          <w:rFonts w:ascii="Times New Roman" w:hAnsi="Times New Roman" w:cs="Times New Roman"/>
          <w:b/>
          <w:sz w:val="20"/>
          <w:szCs w:val="20"/>
        </w:rPr>
        <w:t>Gambar 3.</w:t>
      </w:r>
      <w:r w:rsidRPr="001557DB">
        <w:rPr>
          <w:rFonts w:ascii="Times New Roman" w:eastAsia="바탕" w:hAnsi="Times New Roman" w:cs="Times New Roman"/>
          <w:b/>
          <w:sz w:val="20"/>
          <w:szCs w:val="20"/>
          <w:lang w:eastAsia="ko-KR"/>
        </w:rPr>
        <w:t>2</w:t>
      </w:r>
    </w:p>
    <w:p w:rsidR="001557DB" w:rsidRPr="001557DB" w:rsidRDefault="001557DB" w:rsidP="001557DB">
      <w:pPr>
        <w:tabs>
          <w:tab w:val="left" w:pos="1134"/>
        </w:tabs>
        <w:spacing w:line="480" w:lineRule="auto"/>
        <w:jc w:val="center"/>
        <w:rPr>
          <w:rFonts w:ascii="Times New Roman" w:eastAsia="바탕" w:hAnsi="Times New Roman" w:cs="Times New Roman"/>
          <w:b/>
          <w:sz w:val="24"/>
          <w:szCs w:val="24"/>
          <w:lang w:eastAsia="ko-KR"/>
        </w:rPr>
      </w:pPr>
      <w:r w:rsidRPr="001557DB">
        <w:rPr>
          <w:rFonts w:ascii="Times New Roman" w:eastAsia="바탕" w:hAnsi="Times New Roman" w:cs="Times New Roman"/>
          <w:b/>
          <w:sz w:val="24"/>
          <w:szCs w:val="24"/>
          <w:lang w:eastAsia="ko-KR"/>
        </w:rPr>
        <w:tab/>
      </w:r>
      <w:r w:rsidRPr="001557DB">
        <w:rPr>
          <w:rFonts w:ascii="Times New Roman" w:hAnsi="Times New Roman" w:cs="Times New Roman"/>
          <w:b/>
          <w:sz w:val="24"/>
          <w:szCs w:val="24"/>
        </w:rPr>
        <w:t xml:space="preserve">Penatausahaan </w:t>
      </w:r>
      <w:r w:rsidRPr="001557DB">
        <w:rPr>
          <w:rFonts w:ascii="Times New Roman" w:eastAsia="바탕" w:hAnsi="Times New Roman" w:cs="Times New Roman"/>
          <w:b/>
          <w:sz w:val="24"/>
          <w:szCs w:val="24"/>
          <w:lang w:eastAsia="ko-KR"/>
        </w:rPr>
        <w:t xml:space="preserve">Belanja </w:t>
      </w:r>
      <w:r w:rsidRPr="001557DB">
        <w:rPr>
          <w:rFonts w:ascii="Times New Roman" w:hAnsi="Times New Roman" w:cs="Times New Roman"/>
          <w:b/>
          <w:sz w:val="24"/>
          <w:szCs w:val="24"/>
        </w:rPr>
        <w:t>SP2D LS Barang d</w:t>
      </w:r>
      <w:r w:rsidRPr="001557DB">
        <w:rPr>
          <w:rFonts w:ascii="Times New Roman" w:hAnsi="Times New Roman" w:cs="Times New Roman"/>
          <w:b/>
          <w:sz w:val="24"/>
          <w:szCs w:val="24"/>
          <w:lang w:eastAsia="ko-KR"/>
        </w:rPr>
        <w:t>a</w:t>
      </w:r>
      <w:r w:rsidRPr="001557DB">
        <w:rPr>
          <w:rFonts w:ascii="Times New Roman" w:hAnsi="Times New Roman" w:cs="Times New Roman"/>
          <w:b/>
          <w:sz w:val="24"/>
          <w:szCs w:val="24"/>
        </w:rPr>
        <w:t>n Jas</w:t>
      </w:r>
      <w:r w:rsidRPr="001557DB">
        <w:rPr>
          <w:rFonts w:ascii="Times New Roman" w:eastAsia="바탕" w:hAnsi="Times New Roman" w:cs="Times New Roman"/>
          <w:b/>
          <w:sz w:val="24"/>
          <w:szCs w:val="24"/>
          <w:lang w:eastAsia="ko-KR"/>
        </w:rPr>
        <w:t>a</w:t>
      </w:r>
    </w:p>
    <w:p w:rsidR="001557DB" w:rsidRPr="001557DB" w:rsidRDefault="001557DB" w:rsidP="001557DB">
      <w:pPr>
        <w:spacing w:line="480" w:lineRule="auto"/>
        <w:jc w:val="both"/>
        <w:rPr>
          <w:rFonts w:ascii="Times New Roman" w:eastAsia="바탕" w:hAnsi="Times New Roman" w:cs="Times New Roman"/>
          <w:b/>
          <w:sz w:val="24"/>
          <w:szCs w:val="24"/>
          <w:lang w:eastAsia="ko-KR"/>
        </w:rPr>
      </w:pPr>
    </w:p>
    <w:p w:rsidR="001557DB" w:rsidRPr="001557DB" w:rsidRDefault="001557DB" w:rsidP="001557DB">
      <w:pPr>
        <w:spacing w:line="480" w:lineRule="auto"/>
        <w:jc w:val="both"/>
        <w:rPr>
          <w:rFonts w:ascii="Times New Roman" w:eastAsia="바탕" w:hAnsi="Times New Roman" w:cs="Times New Roman"/>
          <w:b/>
          <w:sz w:val="24"/>
          <w:szCs w:val="24"/>
          <w:lang w:eastAsia="ko-KR"/>
        </w:rPr>
      </w:pPr>
      <w:r w:rsidRPr="001557DB">
        <w:rPr>
          <w:rFonts w:ascii="Times New Roman" w:eastAsia="바탕" w:hAnsi="Times New Roman" w:cs="Times New Roman"/>
          <w:b/>
          <w:sz w:val="24"/>
          <w:szCs w:val="24"/>
          <w:lang w:eastAsia="ko-KR"/>
        </w:rPr>
        <w:lastRenderedPageBreak/>
        <w:t>Adapun rincian penatausahaan belanja SP2 LS barang dan jasa, yaitu:</w:t>
      </w:r>
    </w:p>
    <w:p w:rsidR="001557DB" w:rsidRPr="001557DB" w:rsidRDefault="001557DB" w:rsidP="001557DB">
      <w:pPr>
        <w:spacing w:line="480" w:lineRule="auto"/>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1.   Proses penerbitan SP2D LS Barang dan Jasa;</w:t>
      </w:r>
    </w:p>
    <w:p w:rsidR="001557DB" w:rsidRPr="001557DB" w:rsidRDefault="001557DB" w:rsidP="001557DB">
      <w:pPr>
        <w:spacing w:line="480" w:lineRule="auto"/>
        <w:ind w:left="270" w:hanging="27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2. Bendahara Pengeluaran menerima SP2D LS barang dan jasa untuk belanja   yang telah dilakukan;</w:t>
      </w:r>
    </w:p>
    <w:p w:rsidR="001557DB" w:rsidRPr="001557DB" w:rsidRDefault="001557DB" w:rsidP="001557DB">
      <w:pPr>
        <w:spacing w:line="480" w:lineRule="auto"/>
        <w:ind w:left="360" w:hanging="36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3. Bendahara Pengeluaran kemudian melakukan proses pengisian BKU pada kolom penerimaan;</w:t>
      </w:r>
    </w:p>
    <w:p w:rsidR="001557DB" w:rsidRPr="001557DB" w:rsidRDefault="001557DB" w:rsidP="001557DB">
      <w:pPr>
        <w:spacing w:line="480" w:lineRule="auto"/>
        <w:ind w:left="270" w:hanging="27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4.  Bendahara pengeluaran pembantu kemudian melakukan proses Pengisian BKU pada kolom pengeluaran. Tanggal yang dicatat sama dengan tanggal dan jumlah yang dicatat di kolom penerimaan;</w:t>
      </w:r>
    </w:p>
    <w:p w:rsidR="001557DB" w:rsidRPr="001557DB" w:rsidRDefault="001557DB" w:rsidP="001557DB">
      <w:pPr>
        <w:spacing w:line="480" w:lineRule="auto"/>
        <w:ind w:left="360" w:hanging="36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5. Bendahara pengeluaran pembantu melakukan proses Pengisian buku pembantu rincian obyek belanja;</w:t>
      </w:r>
    </w:p>
    <w:p w:rsidR="001557DB" w:rsidRPr="001557DB" w:rsidRDefault="001557DB" w:rsidP="001557DB">
      <w:pPr>
        <w:spacing w:line="480" w:lineRule="auto"/>
        <w:ind w:left="270" w:hanging="180"/>
        <w:jc w:val="both"/>
        <w:rPr>
          <w:rFonts w:ascii="Times New Roman" w:eastAsia="바탕" w:hAnsi="Times New Roman" w:cs="Times New Roman"/>
          <w:sz w:val="24"/>
          <w:szCs w:val="24"/>
          <w:lang w:eastAsia="ko-KR"/>
        </w:rPr>
      </w:pPr>
      <w:r w:rsidRPr="001557DB">
        <w:rPr>
          <w:rFonts w:ascii="Times New Roman" w:eastAsia="바탕" w:hAnsi="Times New Roman" w:cs="Times New Roman"/>
          <w:sz w:val="24"/>
          <w:szCs w:val="24"/>
          <w:lang w:eastAsia="ko-KR"/>
        </w:rPr>
        <w:t>6. Hasil Akhir dari proses ini adalah BKU dan Buku Pembantu BKU yang sudah terupdate.</w:t>
      </w:r>
    </w:p>
    <w:p w:rsidR="002827B2" w:rsidRPr="001557DB" w:rsidRDefault="002827B2">
      <w:pPr>
        <w:rPr>
          <w:rFonts w:ascii="Times New Roman" w:hAnsi="Times New Roman" w:cs="Times New Roman"/>
          <w:sz w:val="24"/>
          <w:szCs w:val="24"/>
        </w:rPr>
      </w:pPr>
    </w:p>
    <w:sectPr w:rsidR="002827B2" w:rsidRPr="001557DB" w:rsidSect="005563F7">
      <w:headerReference w:type="even" r:id="rId7"/>
      <w:headerReference w:type="default" r:id="rId8"/>
      <w:footerReference w:type="even" r:id="rId9"/>
      <w:footerReference w:type="default" r:id="rId10"/>
      <w:headerReference w:type="first" r:id="rId11"/>
      <w:footerReference w:type="first" r:id="rId12"/>
      <w:pgSz w:w="11907" w:h="16839" w:code="9"/>
      <w:pgMar w:top="2275" w:right="1699" w:bottom="1699" w:left="2275" w:header="708" w:footer="708" w:gutter="0"/>
      <w:pgNumType w:start="2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D96" w:rsidRDefault="00910D96" w:rsidP="001557DB">
      <w:pPr>
        <w:spacing w:after="0" w:line="240" w:lineRule="auto"/>
      </w:pPr>
      <w:r>
        <w:separator/>
      </w:r>
    </w:p>
  </w:endnote>
  <w:endnote w:type="continuationSeparator" w:id="1">
    <w:p w:rsidR="00910D96" w:rsidRDefault="00910D96" w:rsidP="00155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맑은 고딕">
    <w:panose1 w:val="00000000000000000000"/>
    <w:charset w:val="81"/>
    <w:family w:val="roman"/>
    <w:notTrueType/>
    <w:pitch w:val="default"/>
    <w:sig w:usb0="00000000" w:usb1="00000000" w:usb2="00000000" w:usb3="00000000" w:csb0="00000000" w:csb1="00000000"/>
  </w:font>
  <w:font w:name="Batang">
    <w:altName w:val="Constantia"/>
    <w:panose1 w:val="0203060000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7" w:rsidRDefault="005563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7" w:rsidRDefault="005563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7" w:rsidRPr="005563F7" w:rsidRDefault="005563F7" w:rsidP="005563F7">
    <w:pPr>
      <w:pStyle w:val="Footer"/>
      <w:jc w:val="center"/>
      <w:rPr>
        <w:rFonts w:eastAsia="바탕" w:hint="eastAsia"/>
        <w:lang w:eastAsia="ko-KR"/>
      </w:rPr>
    </w:pPr>
    <w:r>
      <w:rPr>
        <w:rFonts w:eastAsia="바탕" w:hint="eastAsia"/>
        <w:lang w:eastAsia="ko-KR"/>
      </w:rPr>
      <w:t>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D96" w:rsidRDefault="00910D96" w:rsidP="001557DB">
      <w:pPr>
        <w:spacing w:after="0" w:line="240" w:lineRule="auto"/>
      </w:pPr>
      <w:r>
        <w:separator/>
      </w:r>
    </w:p>
  </w:footnote>
  <w:footnote w:type="continuationSeparator" w:id="1">
    <w:p w:rsidR="00910D96" w:rsidRDefault="00910D96" w:rsidP="001557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7" w:rsidRDefault="005563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0126"/>
      <w:docPartObj>
        <w:docPartGallery w:val="Page Numbers (Top of Page)"/>
        <w:docPartUnique/>
      </w:docPartObj>
    </w:sdtPr>
    <w:sdtContent>
      <w:p w:rsidR="005563F7" w:rsidRDefault="005563F7">
        <w:pPr>
          <w:pStyle w:val="Header"/>
          <w:jc w:val="right"/>
        </w:pPr>
        <w:fldSimple w:instr=" PAGE   \* MERGEFORMAT ">
          <w:r>
            <w:rPr>
              <w:noProof/>
            </w:rPr>
            <w:t>39</w:t>
          </w:r>
        </w:fldSimple>
      </w:p>
    </w:sdtContent>
  </w:sdt>
  <w:p w:rsidR="001557DB" w:rsidRDefault="001557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3F7" w:rsidRDefault="005563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6A8F"/>
    <w:multiLevelType w:val="hybridMultilevel"/>
    <w:tmpl w:val="A40023E2"/>
    <w:lvl w:ilvl="0" w:tplc="37CA92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3C5716"/>
    <w:multiLevelType w:val="hybridMultilevel"/>
    <w:tmpl w:val="ED904316"/>
    <w:lvl w:ilvl="0" w:tplc="0E5E7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D1DCA"/>
    <w:multiLevelType w:val="hybridMultilevel"/>
    <w:tmpl w:val="27007FE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2615E8"/>
    <w:multiLevelType w:val="hybridMultilevel"/>
    <w:tmpl w:val="2B5C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A66E5"/>
    <w:multiLevelType w:val="multilevel"/>
    <w:tmpl w:val="5B789672"/>
    <w:lvl w:ilvl="0">
      <w:start w:val="3"/>
      <w:numFmt w:val="decimal"/>
      <w:lvlText w:val="%1."/>
      <w:lvlJc w:val="left"/>
      <w:pPr>
        <w:ind w:left="540" w:hanging="540"/>
      </w:pPr>
      <w:rPr>
        <w:rFonts w:eastAsia="바탕" w:hint="default"/>
      </w:rPr>
    </w:lvl>
    <w:lvl w:ilvl="1">
      <w:start w:val="3"/>
      <w:numFmt w:val="decimal"/>
      <w:lvlText w:val="%1.%2."/>
      <w:lvlJc w:val="left"/>
      <w:pPr>
        <w:ind w:left="540" w:hanging="540"/>
      </w:pPr>
      <w:rPr>
        <w:rFonts w:eastAsia="바탕" w:hint="default"/>
      </w:rPr>
    </w:lvl>
    <w:lvl w:ilvl="2">
      <w:start w:val="2"/>
      <w:numFmt w:val="decimal"/>
      <w:lvlText w:val="%1.%2.%3."/>
      <w:lvlJc w:val="left"/>
      <w:pPr>
        <w:ind w:left="720" w:hanging="720"/>
      </w:pPr>
      <w:rPr>
        <w:rFonts w:eastAsia="바탕" w:hint="default"/>
      </w:rPr>
    </w:lvl>
    <w:lvl w:ilvl="3">
      <w:start w:val="1"/>
      <w:numFmt w:val="decimal"/>
      <w:lvlText w:val="%1.%2.%3.%4."/>
      <w:lvlJc w:val="left"/>
      <w:pPr>
        <w:ind w:left="720" w:hanging="720"/>
      </w:pPr>
      <w:rPr>
        <w:rFonts w:eastAsia="바탕" w:hint="default"/>
      </w:rPr>
    </w:lvl>
    <w:lvl w:ilvl="4">
      <w:start w:val="1"/>
      <w:numFmt w:val="decimal"/>
      <w:lvlText w:val="%1.%2.%3.%4.%5."/>
      <w:lvlJc w:val="left"/>
      <w:pPr>
        <w:ind w:left="1080" w:hanging="1080"/>
      </w:pPr>
      <w:rPr>
        <w:rFonts w:eastAsia="바탕" w:hint="default"/>
      </w:rPr>
    </w:lvl>
    <w:lvl w:ilvl="5">
      <w:start w:val="1"/>
      <w:numFmt w:val="decimal"/>
      <w:lvlText w:val="%1.%2.%3.%4.%5.%6."/>
      <w:lvlJc w:val="left"/>
      <w:pPr>
        <w:ind w:left="1080" w:hanging="1080"/>
      </w:pPr>
      <w:rPr>
        <w:rFonts w:eastAsia="바탕" w:hint="default"/>
      </w:rPr>
    </w:lvl>
    <w:lvl w:ilvl="6">
      <w:start w:val="1"/>
      <w:numFmt w:val="decimal"/>
      <w:lvlText w:val="%1.%2.%3.%4.%5.%6.%7."/>
      <w:lvlJc w:val="left"/>
      <w:pPr>
        <w:ind w:left="1440" w:hanging="1440"/>
      </w:pPr>
      <w:rPr>
        <w:rFonts w:eastAsia="바탕" w:hint="default"/>
      </w:rPr>
    </w:lvl>
    <w:lvl w:ilvl="7">
      <w:start w:val="1"/>
      <w:numFmt w:val="decimal"/>
      <w:lvlText w:val="%1.%2.%3.%4.%5.%6.%7.%8."/>
      <w:lvlJc w:val="left"/>
      <w:pPr>
        <w:ind w:left="1440" w:hanging="1440"/>
      </w:pPr>
      <w:rPr>
        <w:rFonts w:eastAsia="바탕" w:hint="default"/>
      </w:rPr>
    </w:lvl>
    <w:lvl w:ilvl="8">
      <w:start w:val="1"/>
      <w:numFmt w:val="decimal"/>
      <w:lvlText w:val="%1.%2.%3.%4.%5.%6.%7.%8.%9."/>
      <w:lvlJc w:val="left"/>
      <w:pPr>
        <w:ind w:left="1800" w:hanging="1800"/>
      </w:pPr>
      <w:rPr>
        <w:rFonts w:eastAsia="바탕" w:hint="default"/>
      </w:rPr>
    </w:lvl>
  </w:abstractNum>
  <w:abstractNum w:abstractNumId="5">
    <w:nsid w:val="40414680"/>
    <w:multiLevelType w:val="hybridMultilevel"/>
    <w:tmpl w:val="943EA27A"/>
    <w:lvl w:ilvl="0" w:tplc="8D3A669C">
      <w:start w:val="1"/>
      <w:numFmt w:val="decimal"/>
      <w:lvlText w:val="%1)"/>
      <w:lvlJc w:val="left"/>
      <w:pPr>
        <w:ind w:left="108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21853C7"/>
    <w:multiLevelType w:val="hybridMultilevel"/>
    <w:tmpl w:val="17BA9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82E26"/>
    <w:multiLevelType w:val="hybridMultilevel"/>
    <w:tmpl w:val="4E08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C5099"/>
    <w:multiLevelType w:val="hybridMultilevel"/>
    <w:tmpl w:val="16AC3828"/>
    <w:lvl w:ilvl="0" w:tplc="0E24B7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4E7396"/>
    <w:multiLevelType w:val="hybridMultilevel"/>
    <w:tmpl w:val="05587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646106"/>
    <w:multiLevelType w:val="hybridMultilevel"/>
    <w:tmpl w:val="AEC06E28"/>
    <w:lvl w:ilvl="0" w:tplc="F072E5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D76DC6"/>
    <w:multiLevelType w:val="hybridMultilevel"/>
    <w:tmpl w:val="3238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FE2452"/>
    <w:multiLevelType w:val="hybridMultilevel"/>
    <w:tmpl w:val="E834A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6471B"/>
    <w:multiLevelType w:val="hybridMultilevel"/>
    <w:tmpl w:val="1EF61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7A7C7C"/>
    <w:multiLevelType w:val="hybridMultilevel"/>
    <w:tmpl w:val="04207B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11E61BA"/>
    <w:multiLevelType w:val="hybridMultilevel"/>
    <w:tmpl w:val="C7E65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FA68D9"/>
    <w:multiLevelType w:val="hybridMultilevel"/>
    <w:tmpl w:val="2CCA8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0"/>
  </w:num>
  <w:num w:numId="5">
    <w:abstractNumId w:val="1"/>
  </w:num>
  <w:num w:numId="6">
    <w:abstractNumId w:val="5"/>
  </w:num>
  <w:num w:numId="7">
    <w:abstractNumId w:val="2"/>
  </w:num>
  <w:num w:numId="8">
    <w:abstractNumId w:val="10"/>
  </w:num>
  <w:num w:numId="9">
    <w:abstractNumId w:val="8"/>
  </w:num>
  <w:num w:numId="10">
    <w:abstractNumId w:val="11"/>
  </w:num>
  <w:num w:numId="11">
    <w:abstractNumId w:val="7"/>
  </w:num>
  <w:num w:numId="12">
    <w:abstractNumId w:val="3"/>
  </w:num>
  <w:num w:numId="13">
    <w:abstractNumId w:val="13"/>
  </w:num>
  <w:num w:numId="14">
    <w:abstractNumId w:val="4"/>
  </w:num>
  <w:num w:numId="15">
    <w:abstractNumId w:val="6"/>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57DB"/>
    <w:rsid w:val="001557DB"/>
    <w:rsid w:val="002827B2"/>
    <w:rsid w:val="00460346"/>
    <w:rsid w:val="004D558E"/>
    <w:rsid w:val="005563F7"/>
    <w:rsid w:val="00711712"/>
    <w:rsid w:val="00910D96"/>
    <w:rsid w:val="00FE750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6"/>
        <o:r id="V:Rule10" type="connector" idref="#_x0000_s1032"/>
        <o:r id="V:Rule11" type="connector" idref="#_x0000_s1033"/>
        <o:r id="V:Rule12" type="connector" idref="#_x0000_s1041"/>
        <o:r id="V:Rule13" type="connector" idref="#_x0000_s1030"/>
        <o:r id="V:Rule14" type="connector" idref="#_x0000_s1029"/>
        <o:r id="V:Rule15" type="connector" idref="#_x0000_s1043"/>
        <o:r id="V:Rule1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DB"/>
    <w:rPr>
      <w:rFonts w:eastAsia="Batang"/>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7DB"/>
    <w:pPr>
      <w:ind w:left="720"/>
      <w:contextualSpacing/>
    </w:pPr>
  </w:style>
  <w:style w:type="paragraph" w:styleId="NormalWeb">
    <w:name w:val="Normal (Web)"/>
    <w:basedOn w:val="Normal"/>
    <w:uiPriority w:val="99"/>
    <w:unhideWhenUsed/>
    <w:rsid w:val="001557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557DB"/>
    <w:pPr>
      <w:spacing w:after="0" w:line="240" w:lineRule="auto"/>
    </w:pPr>
    <w:rPr>
      <w:rFonts w:eastAsia="Batang"/>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1557DB"/>
    <w:rPr>
      <w:b/>
      <w:bCs/>
    </w:rPr>
  </w:style>
  <w:style w:type="paragraph" w:styleId="Header">
    <w:name w:val="header"/>
    <w:basedOn w:val="Normal"/>
    <w:link w:val="HeaderChar"/>
    <w:uiPriority w:val="99"/>
    <w:unhideWhenUsed/>
    <w:rsid w:val="00155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7DB"/>
    <w:rPr>
      <w:rFonts w:eastAsia="Batang"/>
      <w:lang w:eastAsia="en-US"/>
    </w:rPr>
  </w:style>
  <w:style w:type="paragraph" w:styleId="Footer">
    <w:name w:val="footer"/>
    <w:basedOn w:val="Normal"/>
    <w:link w:val="FooterChar"/>
    <w:uiPriority w:val="99"/>
    <w:semiHidden/>
    <w:unhideWhenUsed/>
    <w:rsid w:val="001557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57DB"/>
    <w:rPr>
      <w:rFonts w:eastAsia="Batang"/>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2034</Words>
  <Characters>11600</Characters>
  <Application>Microsoft Office Word</Application>
  <DocSecurity>0</DocSecurity>
  <Lines>96</Lines>
  <Paragraphs>27</Paragraphs>
  <ScaleCrop>false</ScaleCrop>
  <Company>None</Company>
  <LinksUpToDate>false</LinksUpToDate>
  <CharactersWithSpaces>13607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2009-12-15T22:19:00Z</dcterms:created>
  <dcterms:modified xsi:type="dcterms:W3CDTF">2009-12-17T16:56:00Z</dcterms:modified>
</cp:coreProperties>
</file>