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5B8" w:rsidRPr="00A353A2" w:rsidRDefault="00D175B8" w:rsidP="00C94BE1">
      <w:pPr>
        <w:spacing w:line="480" w:lineRule="auto"/>
        <w:ind w:right="-199"/>
        <w:jc w:val="center"/>
        <w:rPr>
          <w:b/>
        </w:rPr>
      </w:pPr>
      <w:r w:rsidRPr="00A353A2">
        <w:rPr>
          <w:b/>
        </w:rPr>
        <w:t>BAB III</w:t>
      </w:r>
    </w:p>
    <w:p w:rsidR="00D175B8" w:rsidRPr="00A353A2" w:rsidRDefault="00D175B8" w:rsidP="00C94BE1">
      <w:pPr>
        <w:spacing w:line="480" w:lineRule="auto"/>
        <w:ind w:right="-199"/>
        <w:jc w:val="center"/>
        <w:rPr>
          <w:b/>
        </w:rPr>
      </w:pPr>
      <w:r w:rsidRPr="00A353A2">
        <w:rPr>
          <w:b/>
        </w:rPr>
        <w:t>PELAKSANAAN KERJA PRAKTEK</w:t>
      </w:r>
    </w:p>
    <w:p w:rsidR="00D175B8" w:rsidRPr="00A353A2" w:rsidRDefault="00D175B8" w:rsidP="00C94BE1">
      <w:pPr>
        <w:spacing w:line="480" w:lineRule="auto"/>
        <w:ind w:right="-199"/>
        <w:jc w:val="both"/>
        <w:rPr>
          <w:b/>
        </w:rPr>
      </w:pPr>
    </w:p>
    <w:p w:rsidR="00D175B8" w:rsidRPr="00A353A2" w:rsidRDefault="00D175B8" w:rsidP="00C94BE1">
      <w:pPr>
        <w:numPr>
          <w:ilvl w:val="1"/>
          <w:numId w:val="2"/>
        </w:numPr>
        <w:spacing w:line="480" w:lineRule="auto"/>
        <w:ind w:right="-199"/>
        <w:jc w:val="both"/>
        <w:rPr>
          <w:b/>
          <w:bCs/>
        </w:rPr>
      </w:pPr>
      <w:r w:rsidRPr="00A353A2">
        <w:rPr>
          <w:b/>
          <w:bCs/>
        </w:rPr>
        <w:t>Bidang Pelaksanaan Kerja Praktek</w:t>
      </w:r>
    </w:p>
    <w:p w:rsidR="00A07777" w:rsidRPr="00E46815" w:rsidRDefault="00A07777" w:rsidP="00C94BE1">
      <w:pPr>
        <w:spacing w:line="480" w:lineRule="auto"/>
        <w:ind w:firstLine="720"/>
        <w:jc w:val="both"/>
      </w:pPr>
      <w:r w:rsidRPr="00E46815">
        <w:t xml:space="preserve">Selama melaksankan kerja lapangan, penulis ditempatkan di </w:t>
      </w:r>
      <w:r>
        <w:t>Divisi retensi Pelanggan PT. Indosat Tbk Cabang</w:t>
      </w:r>
      <w:r w:rsidRPr="00E46815">
        <w:t xml:space="preserve"> Bandung. Karena di </w:t>
      </w:r>
      <w:r>
        <w:t>Divisi</w:t>
      </w:r>
      <w:r w:rsidRPr="00E46815">
        <w:t xml:space="preserve"> ini merupakan suatu sarana atau wadah perusahaan mengenai kegiatan </w:t>
      </w:r>
      <w:r>
        <w:t>pelayanan pelanggan</w:t>
      </w:r>
      <w:r w:rsidRPr="00E46815">
        <w:t xml:space="preserve"> yang dilakukan oleh perusahaan.</w:t>
      </w:r>
    </w:p>
    <w:p w:rsidR="00A07777" w:rsidRPr="00E46815" w:rsidRDefault="00A07777" w:rsidP="00C94BE1">
      <w:pPr>
        <w:spacing w:line="480" w:lineRule="auto"/>
        <w:ind w:firstLine="720"/>
        <w:jc w:val="both"/>
      </w:pPr>
      <w:r w:rsidRPr="00E46815">
        <w:t xml:space="preserve">Di bagian ini pula penulis dapat menambah wawasan dan ilmu pengetahuan tentang </w:t>
      </w:r>
      <w:r w:rsidR="006D2076">
        <w:t>menjalin hubungan dengan pelanggan</w:t>
      </w:r>
      <w:r w:rsidRPr="00E46815">
        <w:t>, selain itu sangat berguna dalam penyelesaian laporan kerja praktek. Sebelum melaksanakan praktek kerja lapangan, penulis terlebih dahulu mendapatkan pengarahan dan penjelasan mengenai tata tertib dan tugas-tugas yang akan dikerjakan.</w:t>
      </w:r>
    </w:p>
    <w:p w:rsidR="00D175B8" w:rsidRPr="00A353A2" w:rsidRDefault="00D175B8" w:rsidP="00C94BE1">
      <w:pPr>
        <w:spacing w:line="480" w:lineRule="auto"/>
        <w:ind w:right="-199"/>
        <w:jc w:val="both"/>
        <w:rPr>
          <w:b/>
          <w:bCs/>
        </w:rPr>
      </w:pPr>
    </w:p>
    <w:p w:rsidR="00D175B8" w:rsidRPr="00785780" w:rsidRDefault="00D175B8" w:rsidP="00C94BE1">
      <w:pPr>
        <w:pStyle w:val="ListParagraph"/>
        <w:numPr>
          <w:ilvl w:val="1"/>
          <w:numId w:val="2"/>
        </w:numPr>
        <w:spacing w:line="480" w:lineRule="auto"/>
        <w:ind w:right="-199"/>
        <w:jc w:val="both"/>
        <w:rPr>
          <w:b/>
          <w:bCs/>
          <w:lang w:val="sv-SE"/>
        </w:rPr>
      </w:pPr>
      <w:r w:rsidRPr="00785780">
        <w:rPr>
          <w:b/>
          <w:bCs/>
        </w:rPr>
        <w:t xml:space="preserve">Teknis Pelaksanaan Kerja Praktek </w:t>
      </w:r>
    </w:p>
    <w:p w:rsidR="00D175B8" w:rsidRPr="0048785B" w:rsidRDefault="00D175B8" w:rsidP="00C94BE1">
      <w:pPr>
        <w:autoSpaceDE w:val="0"/>
        <w:autoSpaceDN w:val="0"/>
        <w:adjustRightInd w:val="0"/>
        <w:spacing w:line="480" w:lineRule="auto"/>
        <w:ind w:right="-199" w:firstLine="720"/>
        <w:jc w:val="both"/>
      </w:pPr>
      <w:r w:rsidRPr="0048785B">
        <w:t>Selama kerja praktek di PT.Indosat.tbk cab.Bandung, Penulis ditempatkan di Divisi retensi pelanggan, khusunya pada divisi community pelanggan indosat.</w:t>
      </w:r>
      <w:r w:rsidR="008D46CA">
        <w:t xml:space="preserve"> </w:t>
      </w:r>
      <w:r w:rsidRPr="0048785B">
        <w:t>Sehingga penulis membuat laporan kerja praktek mengenai retensi pelanggan.</w:t>
      </w:r>
      <w:r w:rsidR="008D46CA">
        <w:t xml:space="preserve"> </w:t>
      </w:r>
      <w:r w:rsidRPr="0048785B">
        <w:t>Sebelum melaksanakan kerja praktek dilaksanakan, penulis diberi pengarahan tentang tata tertib yang ada di PT. Indosat,tbk cab.bandung pada divisi retensi. Selanjutnya penulis ditempatkan pada bagian retensi pelanggan, dan diperkenalkan pada pembimbing perusahaan yang menjadi pembimbing penulis.</w:t>
      </w:r>
    </w:p>
    <w:p w:rsidR="00D175B8" w:rsidRPr="00084B21" w:rsidRDefault="00D175B8" w:rsidP="00C94BE1">
      <w:pPr>
        <w:autoSpaceDE w:val="0"/>
        <w:autoSpaceDN w:val="0"/>
        <w:adjustRightInd w:val="0"/>
        <w:spacing w:line="480" w:lineRule="auto"/>
        <w:ind w:right="-199"/>
        <w:jc w:val="both"/>
      </w:pPr>
      <w:r w:rsidRPr="00084B21">
        <w:lastRenderedPageBreak/>
        <w:t>Pada waktu kerja praktek penulis mendapat pengarahan dari pembimbing yang berhubungan dengan tentang retensi pelanggan.Ini diupayakan supaya penulis bisa memahami pelaksanaan kerja praktek.</w:t>
      </w:r>
    </w:p>
    <w:p w:rsidR="00D175B8" w:rsidRPr="008D46CA" w:rsidRDefault="00D175B8" w:rsidP="00C94BE1">
      <w:pPr>
        <w:spacing w:line="480" w:lineRule="auto"/>
        <w:ind w:right="-199" w:firstLine="568"/>
        <w:jc w:val="both"/>
      </w:pPr>
      <w:r w:rsidRPr="008D46CA">
        <w:t>Kegiatan yang dilaksanakan oleh penulis selama melaksanakan kerja praktek adalah mengimput data-data yaitu</w:t>
      </w:r>
    </w:p>
    <w:p w:rsidR="00D175B8" w:rsidRPr="008D46CA" w:rsidRDefault="00D175B8" w:rsidP="00C94BE1">
      <w:pPr>
        <w:pStyle w:val="ListParagraph"/>
        <w:numPr>
          <w:ilvl w:val="0"/>
          <w:numId w:val="3"/>
        </w:numPr>
        <w:spacing w:after="200" w:line="480" w:lineRule="auto"/>
        <w:ind w:right="-199"/>
        <w:jc w:val="both"/>
      </w:pPr>
      <w:r w:rsidRPr="008D46CA">
        <w:t>Mengimput data pelanggan indosat</w:t>
      </w:r>
    </w:p>
    <w:p w:rsidR="00D175B8" w:rsidRPr="008D46CA" w:rsidRDefault="00D175B8" w:rsidP="00C94BE1">
      <w:pPr>
        <w:pStyle w:val="ListParagraph"/>
        <w:numPr>
          <w:ilvl w:val="0"/>
          <w:numId w:val="3"/>
        </w:numPr>
        <w:spacing w:after="200" w:line="480" w:lineRule="auto"/>
        <w:ind w:right="-199"/>
        <w:jc w:val="both"/>
      </w:pPr>
      <w:r w:rsidRPr="008D46CA">
        <w:t>Mengimput data community yang sudah bergabung dengan community indosat</w:t>
      </w:r>
    </w:p>
    <w:p w:rsidR="00D175B8" w:rsidRPr="008D46CA" w:rsidRDefault="00D175B8" w:rsidP="00C94BE1">
      <w:pPr>
        <w:pStyle w:val="ListParagraph"/>
        <w:numPr>
          <w:ilvl w:val="0"/>
          <w:numId w:val="3"/>
        </w:numPr>
        <w:spacing w:after="200" w:line="480" w:lineRule="auto"/>
        <w:ind w:right="-199"/>
        <w:jc w:val="both"/>
      </w:pPr>
      <w:r w:rsidRPr="008D46CA">
        <w:t>Scaning surat perjanjian pt.indosat</w:t>
      </w:r>
    </w:p>
    <w:p w:rsidR="008D46CA" w:rsidRPr="00E46815" w:rsidRDefault="008D46CA" w:rsidP="00C94BE1">
      <w:pPr>
        <w:pStyle w:val="ListParagraph"/>
        <w:numPr>
          <w:ilvl w:val="0"/>
          <w:numId w:val="3"/>
        </w:numPr>
        <w:spacing w:line="480" w:lineRule="auto"/>
        <w:jc w:val="both"/>
      </w:pPr>
      <w:r w:rsidRPr="00E46815">
        <w:t>Mengetik dan menduplikat dokumen-dokumen (fotocopy).</w:t>
      </w:r>
    </w:p>
    <w:p w:rsidR="008D46CA" w:rsidRPr="00E46815" w:rsidRDefault="008D46CA" w:rsidP="00C94BE1">
      <w:pPr>
        <w:pStyle w:val="ListParagraph"/>
        <w:numPr>
          <w:ilvl w:val="0"/>
          <w:numId w:val="3"/>
        </w:numPr>
        <w:spacing w:line="480" w:lineRule="auto"/>
        <w:jc w:val="both"/>
      </w:pPr>
      <w:r w:rsidRPr="00E46815">
        <w:t>Mengirim dokumen-dokumen melalui Faximile</w:t>
      </w:r>
    </w:p>
    <w:p w:rsidR="00D175B8" w:rsidRPr="008D46CA" w:rsidRDefault="00D175B8" w:rsidP="00C94BE1">
      <w:pPr>
        <w:spacing w:line="480" w:lineRule="auto"/>
        <w:ind w:right="-199"/>
        <w:jc w:val="both"/>
        <w:rPr>
          <w:snapToGrid w:val="0"/>
          <w:color w:val="FF0000"/>
        </w:rPr>
      </w:pPr>
    </w:p>
    <w:p w:rsidR="00785780" w:rsidRPr="00785780" w:rsidRDefault="00D175B8" w:rsidP="00C94BE1">
      <w:pPr>
        <w:numPr>
          <w:ilvl w:val="1"/>
          <w:numId w:val="2"/>
        </w:numPr>
        <w:spacing w:line="480" w:lineRule="auto"/>
        <w:ind w:right="-199"/>
        <w:jc w:val="both"/>
        <w:rPr>
          <w:b/>
          <w:bCs/>
          <w:lang w:val="sv-SE"/>
        </w:rPr>
      </w:pPr>
      <w:r w:rsidRPr="00A353A2">
        <w:rPr>
          <w:b/>
          <w:bCs/>
        </w:rPr>
        <w:t>Hasil Pelaksanaan Kerja Praktek</w:t>
      </w:r>
    </w:p>
    <w:p w:rsidR="00785780" w:rsidRPr="00785780" w:rsidRDefault="00785780" w:rsidP="00C94BE1">
      <w:pPr>
        <w:pStyle w:val="ListParagraph"/>
        <w:widowControl w:val="0"/>
        <w:numPr>
          <w:ilvl w:val="2"/>
          <w:numId w:val="2"/>
        </w:numPr>
        <w:autoSpaceDE w:val="0"/>
        <w:autoSpaceDN w:val="0"/>
        <w:adjustRightInd w:val="0"/>
        <w:spacing w:line="480" w:lineRule="auto"/>
        <w:ind w:right="-199"/>
        <w:jc w:val="both"/>
        <w:rPr>
          <w:b/>
        </w:rPr>
      </w:pPr>
      <w:r w:rsidRPr="00785780">
        <w:rPr>
          <w:b/>
        </w:rPr>
        <w:t>Jenis – Jenis Produk yang ada di PT.Indosat.</w:t>
      </w:r>
      <w:r>
        <w:rPr>
          <w:b/>
        </w:rPr>
        <w:t>T</w:t>
      </w:r>
      <w:r w:rsidRPr="00785780">
        <w:rPr>
          <w:b/>
        </w:rPr>
        <w:t>bk cabang bandung</w:t>
      </w:r>
    </w:p>
    <w:p w:rsidR="00785780" w:rsidRPr="005610A2" w:rsidRDefault="00785780" w:rsidP="00C94BE1">
      <w:pPr>
        <w:pStyle w:val="ListParagraph"/>
        <w:widowControl w:val="0"/>
        <w:autoSpaceDE w:val="0"/>
        <w:autoSpaceDN w:val="0"/>
        <w:adjustRightInd w:val="0"/>
        <w:spacing w:line="480" w:lineRule="auto"/>
        <w:ind w:right="-199"/>
        <w:jc w:val="both"/>
      </w:pPr>
      <w:r w:rsidRPr="005610A2">
        <w:t xml:space="preserve">Produk – Produk Yang </w:t>
      </w:r>
      <w:r w:rsidR="005610A2" w:rsidRPr="005610A2">
        <w:t xml:space="preserve">ada </w:t>
      </w:r>
      <w:r w:rsidRPr="005610A2">
        <w:t xml:space="preserve">PT. Indosat Tbk </w:t>
      </w:r>
      <w:r w:rsidR="005610A2" w:rsidRPr="005610A2">
        <w:t>cabang Bandung</w:t>
      </w:r>
      <w:r w:rsidR="005610A2">
        <w:t xml:space="preserve">. </w:t>
      </w:r>
      <w:r w:rsidR="005610A2" w:rsidRPr="005610A2">
        <w:t>antara lain :</w:t>
      </w:r>
    </w:p>
    <w:p w:rsidR="00D05BFA" w:rsidRDefault="00AF79C3" w:rsidP="00D05BFA">
      <w:pPr>
        <w:spacing w:line="480" w:lineRule="auto"/>
        <w:ind w:right="-199"/>
        <w:jc w:val="both"/>
        <w:rPr>
          <w:b/>
          <w:bCs/>
        </w:rPr>
      </w:pPr>
      <w:r w:rsidRPr="00AF79C3">
        <w:rPr>
          <w:noProof/>
        </w:rPr>
        <w:pict>
          <v:group id="_x0000_s1026" style="position:absolute;left:0;text-align:left;margin-left:-1.2pt;margin-top:2.55pt;width:309.5pt;height:69.5pt;z-index:251658240" coordorigin="1498,3355" coordsize="9350,19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8604;top:3715;width:2205;height:1245">
              <v:imagedata r:id="rId5" o:title="logo_starone"/>
            </v:shape>
            <v:rect id="_x0000_s1028" style="position:absolute;left:1498;top:3355;width:9350;height:1980;mso-wrap-edited:f" wrapcoords="-37 0 -37 21600 21637 21600 21637 0 -37 0" filled="f">
              <o:lock v:ext="edit" aspectratio="t"/>
            </v:rect>
          </v:group>
        </w:pict>
      </w:r>
      <w:r w:rsidR="00785780" w:rsidRPr="00785780">
        <w:rPr>
          <w:b/>
          <w:bCs/>
          <w:noProof/>
        </w:rPr>
        <w:drawing>
          <wp:inline distT="0" distB="0" distL="0" distR="0">
            <wp:extent cx="2986154" cy="925033"/>
            <wp:effectExtent l="19050" t="0" r="4696" b="0"/>
            <wp:docPr id="1" name="Picture 13" desc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rd"/>
                    <pic:cNvPicPr>
                      <a:picLocks noChangeAspect="1" noChangeArrowheads="1"/>
                    </pic:cNvPicPr>
                  </pic:nvPicPr>
                  <pic:blipFill>
                    <a:blip r:embed="rId6"/>
                    <a:srcRect/>
                    <a:stretch>
                      <a:fillRect/>
                    </a:stretch>
                  </pic:blipFill>
                  <pic:spPr bwMode="auto">
                    <a:xfrm>
                      <a:off x="0" y="0"/>
                      <a:ext cx="3002280" cy="930028"/>
                    </a:xfrm>
                    <a:prstGeom prst="rect">
                      <a:avLst/>
                    </a:prstGeom>
                    <a:noFill/>
                    <a:ln w="9525">
                      <a:noFill/>
                      <a:miter lim="800000"/>
                      <a:headEnd/>
                      <a:tailEnd/>
                    </a:ln>
                  </pic:spPr>
                </pic:pic>
              </a:graphicData>
            </a:graphic>
          </wp:inline>
        </w:drawing>
      </w:r>
    </w:p>
    <w:p w:rsidR="00D05BFA" w:rsidRPr="00D05BFA" w:rsidRDefault="00D05BFA" w:rsidP="00D05BFA">
      <w:pPr>
        <w:spacing w:line="480" w:lineRule="auto"/>
        <w:ind w:right="-199"/>
        <w:jc w:val="both"/>
        <w:rPr>
          <w:b/>
          <w:bCs/>
        </w:rPr>
      </w:pPr>
      <w:r w:rsidRPr="00D05BFA">
        <w:rPr>
          <w:bCs/>
          <w:sz w:val="22"/>
        </w:rPr>
        <w:t>Sumber :</w:t>
      </w:r>
      <w:r w:rsidRPr="00D05BFA">
        <w:rPr>
          <w:sz w:val="22"/>
        </w:rPr>
        <w:t xml:space="preserve"> PT. Indosat Tbk cabang Bandung</w:t>
      </w:r>
    </w:p>
    <w:p w:rsidR="00D05BFA" w:rsidRDefault="00D05BFA" w:rsidP="00D05BFA">
      <w:pPr>
        <w:ind w:right="-199"/>
        <w:jc w:val="center"/>
        <w:rPr>
          <w:b/>
          <w:bCs/>
        </w:rPr>
      </w:pPr>
      <w:r>
        <w:rPr>
          <w:b/>
          <w:bCs/>
        </w:rPr>
        <w:t>Gambar 2.2</w:t>
      </w:r>
    </w:p>
    <w:p w:rsidR="00D05BFA" w:rsidRDefault="00D05BFA" w:rsidP="00D05BFA">
      <w:pPr>
        <w:ind w:right="-199"/>
        <w:jc w:val="center"/>
        <w:rPr>
          <w:b/>
          <w:bCs/>
        </w:rPr>
      </w:pPr>
      <w:r>
        <w:rPr>
          <w:b/>
          <w:bCs/>
        </w:rPr>
        <w:t>Produk – Produk PT. Indosat Tbk</w:t>
      </w:r>
    </w:p>
    <w:p w:rsidR="00D05BFA" w:rsidRDefault="00D05BFA" w:rsidP="00D05BFA">
      <w:pPr>
        <w:ind w:right="-199"/>
        <w:jc w:val="center"/>
        <w:rPr>
          <w:b/>
          <w:bCs/>
        </w:rPr>
      </w:pPr>
    </w:p>
    <w:p w:rsidR="00D05BFA" w:rsidRPr="00D05BFA" w:rsidRDefault="00D05BFA" w:rsidP="00D05BFA">
      <w:pPr>
        <w:ind w:right="-199"/>
        <w:jc w:val="center"/>
        <w:rPr>
          <w:b/>
          <w:bCs/>
        </w:rPr>
      </w:pPr>
    </w:p>
    <w:p w:rsidR="005610A2" w:rsidRPr="005610A2" w:rsidRDefault="005610A2" w:rsidP="00C94BE1">
      <w:pPr>
        <w:pStyle w:val="Heading9"/>
        <w:numPr>
          <w:ilvl w:val="0"/>
          <w:numId w:val="9"/>
        </w:numPr>
        <w:spacing w:line="480" w:lineRule="auto"/>
        <w:rPr>
          <w:lang w:val="id-ID"/>
        </w:rPr>
      </w:pPr>
      <w:r w:rsidRPr="005610A2">
        <w:rPr>
          <w:lang w:val="id-ID"/>
        </w:rPr>
        <w:lastRenderedPageBreak/>
        <w:t xml:space="preserve">IM3 Smart </w:t>
      </w:r>
    </w:p>
    <w:p w:rsidR="005610A2" w:rsidRPr="004F5B6A" w:rsidRDefault="005610A2" w:rsidP="00C94BE1">
      <w:pPr>
        <w:pStyle w:val="BodyText3"/>
        <w:spacing w:line="480" w:lineRule="auto"/>
        <w:ind w:firstLine="360"/>
        <w:rPr>
          <w:sz w:val="24"/>
        </w:rPr>
      </w:pPr>
      <w:r w:rsidRPr="004F5B6A">
        <w:rPr>
          <w:sz w:val="24"/>
        </w:rPr>
        <w:t>Smart adalah produk pra-bayar GSM (eks IM3) yang pembayarannya dibayar dimuka dengan membeli voucher. Produk ini, pelanggan dapat dengan mudah mengetahui sisa pulsa kapan saja.Kartu ini memiliki fitur – fitur canggih di kelasnya. Awalnya kartu ini beroperasi di frekuensi 1800, namun setelah mergernya Indosat dengan Satelindo kartu IM3 memiliki jaringan yang luas. Nomor akses IM3 Smart  0856  XXXXX.</w:t>
      </w:r>
    </w:p>
    <w:p w:rsidR="005610A2" w:rsidRDefault="005610A2" w:rsidP="00C94BE1">
      <w:pPr>
        <w:pStyle w:val="Heading9"/>
        <w:numPr>
          <w:ilvl w:val="0"/>
          <w:numId w:val="9"/>
        </w:numPr>
        <w:spacing w:line="480" w:lineRule="auto"/>
        <w:rPr>
          <w:lang w:val="id-ID"/>
        </w:rPr>
      </w:pPr>
      <w:r>
        <w:rPr>
          <w:lang w:val="id-ID"/>
        </w:rPr>
        <w:t>Mentari</w:t>
      </w:r>
    </w:p>
    <w:p w:rsidR="005610A2" w:rsidRDefault="005610A2" w:rsidP="00C94BE1">
      <w:pPr>
        <w:spacing w:line="480" w:lineRule="auto"/>
        <w:ind w:firstLine="360"/>
        <w:jc w:val="both"/>
      </w:pPr>
      <w:r>
        <w:t>Mentari adalah produk pra bayar GSM (eks. Satelindo), dan merupakan kartu prabayar pertama di Indonesia yang bebas Roaming. Kartu ini menggunakan jaringan GSM 900/1800, serta memiliki jaringan yang sangat kuat di Indonesia dimana penggunaan dan fiturnya hampir sama dengan Matrix. Nomor akses Mentari 0816/5 XXXX.</w:t>
      </w:r>
    </w:p>
    <w:p w:rsidR="005610A2" w:rsidRDefault="005610A2" w:rsidP="00C94BE1">
      <w:pPr>
        <w:pStyle w:val="Heading9"/>
        <w:numPr>
          <w:ilvl w:val="0"/>
          <w:numId w:val="9"/>
        </w:numPr>
        <w:spacing w:line="480" w:lineRule="auto"/>
        <w:rPr>
          <w:lang w:val="id-ID"/>
        </w:rPr>
      </w:pPr>
      <w:r>
        <w:rPr>
          <w:lang w:val="id-ID"/>
        </w:rPr>
        <w:t>Matrix</w:t>
      </w:r>
    </w:p>
    <w:p w:rsidR="005610A2" w:rsidRDefault="005610A2" w:rsidP="00C94BE1">
      <w:pPr>
        <w:spacing w:line="480" w:lineRule="auto"/>
        <w:ind w:firstLine="360"/>
        <w:jc w:val="both"/>
      </w:pPr>
      <w:r>
        <w:t>Matrix adalah merk produk jasa layanan seluler pasca bayar (juga IM3 Bright) yang berada pada jaringan GSM 900/1800. Pembayaran diakukan pada bulan berikutnya dan pelanggan dapat mengetahui rincian panggilan yang dilakukan. Kartu ini memiliki kerja sama roaming internasional yang hampir meliputi seluruh negara yang ada di dunia.  Nomor akses Matrix adalah 0816/0815 XXXX.</w:t>
      </w:r>
    </w:p>
    <w:p w:rsidR="005610A2" w:rsidRDefault="005610A2" w:rsidP="00C94BE1">
      <w:pPr>
        <w:pStyle w:val="Heading9"/>
        <w:numPr>
          <w:ilvl w:val="0"/>
          <w:numId w:val="9"/>
        </w:numPr>
        <w:spacing w:line="480" w:lineRule="auto"/>
        <w:rPr>
          <w:lang w:val="id-ID"/>
        </w:rPr>
      </w:pPr>
      <w:r>
        <w:rPr>
          <w:lang w:val="id-ID"/>
        </w:rPr>
        <w:t>Star One</w:t>
      </w:r>
    </w:p>
    <w:p w:rsidR="005610A2" w:rsidRDefault="005610A2" w:rsidP="00C94BE1">
      <w:pPr>
        <w:spacing w:line="480" w:lineRule="auto"/>
        <w:ind w:firstLine="360"/>
        <w:jc w:val="both"/>
      </w:pPr>
      <w:r>
        <w:t>Star One merupakan merk/produk jasa layanan baru dari Indosat yang berbasis CDMA, tersedia untuk jenis pra dan pasca bayar. Tahap pertama penjualan dilakukan di Jabotabek dan Jawa Timur.</w:t>
      </w:r>
    </w:p>
    <w:p w:rsidR="00D231CD" w:rsidRDefault="00D231CD" w:rsidP="00C94BE1">
      <w:pPr>
        <w:pStyle w:val="ListParagraph"/>
        <w:numPr>
          <w:ilvl w:val="0"/>
          <w:numId w:val="9"/>
        </w:numPr>
        <w:autoSpaceDE w:val="0"/>
        <w:autoSpaceDN w:val="0"/>
        <w:adjustRightInd w:val="0"/>
        <w:spacing w:line="480" w:lineRule="auto"/>
        <w:rPr>
          <w:b/>
          <w:color w:val="000000"/>
        </w:rPr>
      </w:pPr>
      <w:r w:rsidRPr="00D231CD">
        <w:rPr>
          <w:b/>
          <w:color w:val="000000"/>
        </w:rPr>
        <w:lastRenderedPageBreak/>
        <w:t>Blackberry</w:t>
      </w:r>
    </w:p>
    <w:p w:rsidR="00D231CD" w:rsidRPr="00D231CD" w:rsidRDefault="00D231CD" w:rsidP="00C94BE1">
      <w:pPr>
        <w:autoSpaceDE w:val="0"/>
        <w:autoSpaceDN w:val="0"/>
        <w:adjustRightInd w:val="0"/>
        <w:spacing w:line="480" w:lineRule="auto"/>
        <w:ind w:firstLine="360"/>
        <w:jc w:val="both"/>
        <w:rPr>
          <w:color w:val="000000"/>
        </w:rPr>
      </w:pPr>
      <w:r w:rsidRPr="00D231CD">
        <w:rPr>
          <w:color w:val="000000"/>
        </w:rPr>
        <w:t>Blackberry Enterprise Solution adalah suatu solusi mobile office yang</w:t>
      </w:r>
      <w:r>
        <w:rPr>
          <w:color w:val="000000"/>
        </w:rPr>
        <w:t xml:space="preserve"> </w:t>
      </w:r>
      <w:r w:rsidRPr="00D231CD">
        <w:rPr>
          <w:color w:val="000000"/>
        </w:rPr>
        <w:t>aman, lengkap dan terintegrasi. Blackberry memberikan fitur yang</w:t>
      </w:r>
      <w:r>
        <w:rPr>
          <w:color w:val="000000"/>
        </w:rPr>
        <w:t xml:space="preserve"> </w:t>
      </w:r>
      <w:r w:rsidRPr="00D231CD">
        <w:rPr>
          <w:color w:val="000000"/>
        </w:rPr>
        <w:t xml:space="preserve">lengkap, seperti </w:t>
      </w:r>
      <w:r w:rsidRPr="00D231CD">
        <w:rPr>
          <w:i/>
          <w:iCs/>
          <w:color w:val="000000"/>
        </w:rPr>
        <w:t>wireless e-mail</w:t>
      </w:r>
      <w:r w:rsidRPr="00D231CD">
        <w:rPr>
          <w:color w:val="000000"/>
        </w:rPr>
        <w:t xml:space="preserve">, </w:t>
      </w:r>
      <w:r w:rsidRPr="00D231CD">
        <w:rPr>
          <w:i/>
          <w:iCs/>
          <w:color w:val="000000"/>
        </w:rPr>
        <w:t>global address look up</w:t>
      </w:r>
      <w:r w:rsidRPr="00D231CD">
        <w:rPr>
          <w:color w:val="000000"/>
        </w:rPr>
        <w:t xml:space="preserve">, </w:t>
      </w:r>
      <w:r w:rsidRPr="00D231CD">
        <w:rPr>
          <w:i/>
          <w:iCs/>
          <w:color w:val="000000"/>
        </w:rPr>
        <w:t>wireless calendar</w:t>
      </w:r>
      <w:r>
        <w:rPr>
          <w:color w:val="000000"/>
        </w:rPr>
        <w:t xml:space="preserve"> </w:t>
      </w:r>
      <w:r w:rsidRPr="00D231CD">
        <w:rPr>
          <w:i/>
          <w:iCs/>
          <w:color w:val="000000"/>
        </w:rPr>
        <w:t>synchronization</w:t>
      </w:r>
      <w:r w:rsidRPr="00D231CD">
        <w:rPr>
          <w:color w:val="000000"/>
        </w:rPr>
        <w:t xml:space="preserve">, </w:t>
      </w:r>
      <w:r w:rsidRPr="00D231CD">
        <w:rPr>
          <w:i/>
          <w:iCs/>
          <w:color w:val="000000"/>
        </w:rPr>
        <w:t xml:space="preserve">mobile data service </w:t>
      </w:r>
      <w:r w:rsidRPr="00D231CD">
        <w:rPr>
          <w:color w:val="000000"/>
        </w:rPr>
        <w:t xml:space="preserve">dan lain-lain. Melalui teknologi </w:t>
      </w:r>
      <w:r w:rsidRPr="00D231CD">
        <w:rPr>
          <w:i/>
          <w:iCs/>
          <w:color w:val="000000"/>
        </w:rPr>
        <w:t>Push</w:t>
      </w:r>
      <w:r>
        <w:rPr>
          <w:color w:val="000000"/>
        </w:rPr>
        <w:t xml:space="preserve"> </w:t>
      </w:r>
      <w:r w:rsidRPr="00D231CD">
        <w:rPr>
          <w:i/>
          <w:iCs/>
          <w:color w:val="000000"/>
        </w:rPr>
        <w:t>Mail</w:t>
      </w:r>
      <w:r w:rsidRPr="00D231CD">
        <w:rPr>
          <w:color w:val="000000"/>
        </w:rPr>
        <w:t xml:space="preserve">, pelanggan dapat mengakses e-mail tanpa perlu melakukan </w:t>
      </w:r>
      <w:r w:rsidRPr="00D231CD">
        <w:rPr>
          <w:i/>
          <w:iCs/>
          <w:color w:val="000000"/>
        </w:rPr>
        <w:t>dial up</w:t>
      </w:r>
      <w:r>
        <w:rPr>
          <w:color w:val="000000"/>
        </w:rPr>
        <w:t xml:space="preserve"> </w:t>
      </w:r>
      <w:r w:rsidRPr="00D231CD">
        <w:rPr>
          <w:color w:val="000000"/>
        </w:rPr>
        <w:t>terlebih dahulu.</w:t>
      </w:r>
    </w:p>
    <w:p w:rsidR="00D231CD" w:rsidRDefault="00D231CD" w:rsidP="00C94BE1">
      <w:pPr>
        <w:pStyle w:val="ListParagraph"/>
        <w:numPr>
          <w:ilvl w:val="0"/>
          <w:numId w:val="9"/>
        </w:numPr>
        <w:autoSpaceDE w:val="0"/>
        <w:autoSpaceDN w:val="0"/>
        <w:adjustRightInd w:val="0"/>
        <w:spacing w:line="480" w:lineRule="auto"/>
        <w:rPr>
          <w:b/>
          <w:color w:val="000000"/>
        </w:rPr>
      </w:pPr>
      <w:r w:rsidRPr="00D231CD">
        <w:rPr>
          <w:b/>
          <w:color w:val="000000"/>
        </w:rPr>
        <w:t>Indosat IDD 001</w:t>
      </w:r>
    </w:p>
    <w:p w:rsidR="00D231CD" w:rsidRDefault="00D231CD" w:rsidP="00C94BE1">
      <w:pPr>
        <w:autoSpaceDE w:val="0"/>
        <w:autoSpaceDN w:val="0"/>
        <w:adjustRightInd w:val="0"/>
        <w:spacing w:line="480" w:lineRule="auto"/>
        <w:ind w:firstLine="360"/>
        <w:jc w:val="both"/>
        <w:rPr>
          <w:color w:val="000000"/>
        </w:rPr>
      </w:pPr>
      <w:r w:rsidRPr="00174E3B">
        <w:rPr>
          <w:color w:val="000000"/>
        </w:rPr>
        <w:t>Merupakan Sambungan Langsung Internasional (SLI) yang mampu</w:t>
      </w:r>
      <w:r>
        <w:rPr>
          <w:color w:val="000000"/>
        </w:rPr>
        <w:t xml:space="preserve"> </w:t>
      </w:r>
      <w:r w:rsidRPr="00174E3B">
        <w:rPr>
          <w:color w:val="000000"/>
        </w:rPr>
        <w:t>memberikan koneksi ke lebih dari 250 tujuan negara. Indosat SLI 001</w:t>
      </w:r>
      <w:r>
        <w:rPr>
          <w:color w:val="000000"/>
        </w:rPr>
        <w:t xml:space="preserve"> </w:t>
      </w:r>
      <w:r w:rsidRPr="00174E3B">
        <w:rPr>
          <w:color w:val="000000"/>
        </w:rPr>
        <w:t>merupakan produk SLI premium yang dapat di akses langsung oleh</w:t>
      </w:r>
      <w:r>
        <w:rPr>
          <w:color w:val="000000"/>
        </w:rPr>
        <w:t xml:space="preserve"> </w:t>
      </w:r>
      <w:r w:rsidRPr="00174E3B">
        <w:rPr>
          <w:color w:val="000000"/>
        </w:rPr>
        <w:t>pelanggan telepon melalui nomor akses 001.</w:t>
      </w:r>
    </w:p>
    <w:p w:rsidR="00C94BE1" w:rsidRPr="00C94BE1" w:rsidRDefault="00C94BE1" w:rsidP="00C94BE1">
      <w:pPr>
        <w:pStyle w:val="ListParagraph"/>
        <w:numPr>
          <w:ilvl w:val="0"/>
          <w:numId w:val="9"/>
        </w:numPr>
        <w:autoSpaceDE w:val="0"/>
        <w:autoSpaceDN w:val="0"/>
        <w:adjustRightInd w:val="0"/>
        <w:spacing w:line="480" w:lineRule="auto"/>
        <w:jc w:val="both"/>
        <w:rPr>
          <w:b/>
          <w:color w:val="000000"/>
        </w:rPr>
      </w:pPr>
      <w:r w:rsidRPr="00C94BE1">
        <w:rPr>
          <w:b/>
          <w:color w:val="000000"/>
        </w:rPr>
        <w:t>Indosat IDD 008</w:t>
      </w:r>
    </w:p>
    <w:p w:rsidR="00C94BE1" w:rsidRDefault="00C94BE1" w:rsidP="00C94BE1">
      <w:pPr>
        <w:autoSpaceDE w:val="0"/>
        <w:autoSpaceDN w:val="0"/>
        <w:adjustRightInd w:val="0"/>
        <w:spacing w:line="480" w:lineRule="auto"/>
        <w:ind w:firstLine="360"/>
        <w:jc w:val="both"/>
        <w:rPr>
          <w:color w:val="000000"/>
        </w:rPr>
      </w:pPr>
      <w:r w:rsidRPr="00C94BE1">
        <w:rPr>
          <w:color w:val="000000"/>
        </w:rPr>
        <w:t>Merupakan Sambungan Langsung Internasional (SLI) yang ekonomis</w:t>
      </w:r>
      <w:r>
        <w:rPr>
          <w:color w:val="000000"/>
        </w:rPr>
        <w:t xml:space="preserve"> </w:t>
      </w:r>
      <w:r w:rsidRPr="00C94BE1">
        <w:rPr>
          <w:color w:val="000000"/>
        </w:rPr>
        <w:t>diperuntukkan bagi keseluruhan masyarakat. Indosat SLI 008 merupakan</w:t>
      </w:r>
      <w:r>
        <w:rPr>
          <w:color w:val="000000"/>
        </w:rPr>
        <w:t xml:space="preserve"> </w:t>
      </w:r>
      <w:r w:rsidRPr="00C94BE1">
        <w:rPr>
          <w:color w:val="000000"/>
        </w:rPr>
        <w:t>produk SLI yang dapat di akses langsung oleh pelanggan telepon melalui</w:t>
      </w:r>
      <w:r>
        <w:rPr>
          <w:color w:val="000000"/>
        </w:rPr>
        <w:t xml:space="preserve"> </w:t>
      </w:r>
      <w:r w:rsidRPr="00C94BE1">
        <w:rPr>
          <w:color w:val="000000"/>
        </w:rPr>
        <w:t>nomor akses 008.</w:t>
      </w:r>
    </w:p>
    <w:p w:rsidR="00C94BE1" w:rsidRDefault="00C94BE1" w:rsidP="00C94BE1">
      <w:pPr>
        <w:pStyle w:val="ListParagraph"/>
        <w:numPr>
          <w:ilvl w:val="0"/>
          <w:numId w:val="9"/>
        </w:numPr>
        <w:autoSpaceDE w:val="0"/>
        <w:autoSpaceDN w:val="0"/>
        <w:adjustRightInd w:val="0"/>
        <w:spacing w:line="480" w:lineRule="auto"/>
        <w:rPr>
          <w:b/>
          <w:color w:val="000000"/>
        </w:rPr>
      </w:pPr>
      <w:r w:rsidRPr="00C94BE1">
        <w:rPr>
          <w:b/>
          <w:color w:val="000000"/>
        </w:rPr>
        <w:t>Indosat FlatCall 016</w:t>
      </w:r>
    </w:p>
    <w:p w:rsidR="00C94BE1" w:rsidRPr="00C94BE1" w:rsidRDefault="00C94BE1" w:rsidP="00C94BE1">
      <w:pPr>
        <w:autoSpaceDE w:val="0"/>
        <w:autoSpaceDN w:val="0"/>
        <w:adjustRightInd w:val="0"/>
        <w:spacing w:line="480" w:lineRule="auto"/>
        <w:jc w:val="both"/>
        <w:rPr>
          <w:color w:val="000000"/>
        </w:rPr>
      </w:pPr>
      <w:r w:rsidRPr="00C94BE1">
        <w:rPr>
          <w:color w:val="000000"/>
        </w:rPr>
        <w:t>Indosat FlatCall 016 adalah layanan telepon internasional dengan satu</w:t>
      </w:r>
      <w:r>
        <w:rPr>
          <w:color w:val="000000"/>
        </w:rPr>
        <w:t xml:space="preserve"> </w:t>
      </w:r>
      <w:r w:rsidRPr="00C94BE1">
        <w:rPr>
          <w:color w:val="000000"/>
        </w:rPr>
        <w:t>tarif ke negara manapun dan kapanpun. Melalui layanan ini, Indosat</w:t>
      </w:r>
      <w:r>
        <w:rPr>
          <w:color w:val="000000"/>
        </w:rPr>
        <w:t xml:space="preserve"> </w:t>
      </w:r>
      <w:r w:rsidRPr="00C94BE1">
        <w:rPr>
          <w:color w:val="000000"/>
        </w:rPr>
        <w:t>menyediakan akses internasional kepada pelanggan dengan tarif</w:t>
      </w:r>
      <w:r>
        <w:rPr>
          <w:color w:val="000000"/>
        </w:rPr>
        <w:t xml:space="preserve"> </w:t>
      </w:r>
      <w:r w:rsidRPr="00C94BE1">
        <w:rPr>
          <w:color w:val="000000"/>
        </w:rPr>
        <w:t xml:space="preserve">terjangkau tanpa biaya </w:t>
      </w:r>
      <w:r w:rsidRPr="00C94BE1">
        <w:rPr>
          <w:i/>
          <w:iCs/>
          <w:color w:val="000000"/>
        </w:rPr>
        <w:t xml:space="preserve">airtime. </w:t>
      </w:r>
      <w:r w:rsidRPr="00C94BE1">
        <w:rPr>
          <w:color w:val="000000"/>
        </w:rPr>
        <w:t>Untuk menikmati layanan ini, cukup</w:t>
      </w:r>
      <w:r>
        <w:rPr>
          <w:color w:val="000000"/>
        </w:rPr>
        <w:t xml:space="preserve"> </w:t>
      </w:r>
      <w:r w:rsidRPr="00C94BE1">
        <w:rPr>
          <w:color w:val="000000"/>
        </w:rPr>
        <w:t>dengan menjadi pelanggan Mentari, Matrix, IM3 atau StarOne.</w:t>
      </w:r>
    </w:p>
    <w:p w:rsidR="00D231CD" w:rsidRPr="00D231CD" w:rsidRDefault="00D231CD" w:rsidP="00C94BE1">
      <w:pPr>
        <w:pStyle w:val="ListParagraph"/>
        <w:autoSpaceDE w:val="0"/>
        <w:autoSpaceDN w:val="0"/>
        <w:adjustRightInd w:val="0"/>
        <w:spacing w:line="480" w:lineRule="auto"/>
        <w:ind w:left="360"/>
        <w:jc w:val="both"/>
        <w:rPr>
          <w:b/>
          <w:color w:val="000000"/>
        </w:rPr>
      </w:pPr>
    </w:p>
    <w:p w:rsidR="004209B3" w:rsidRPr="004209B3" w:rsidRDefault="004209B3" w:rsidP="004209B3">
      <w:pPr>
        <w:widowControl w:val="0"/>
        <w:autoSpaceDE w:val="0"/>
        <w:autoSpaceDN w:val="0"/>
        <w:adjustRightInd w:val="0"/>
        <w:spacing w:line="480" w:lineRule="auto"/>
        <w:ind w:right="-199"/>
        <w:jc w:val="both"/>
        <w:rPr>
          <w:b/>
          <w:lang w:val="sv-SE"/>
        </w:rPr>
      </w:pPr>
      <w:r>
        <w:rPr>
          <w:b/>
        </w:rPr>
        <w:lastRenderedPageBreak/>
        <w:t>3.3.2.</w:t>
      </w:r>
      <w:r w:rsidRPr="004209B3">
        <w:rPr>
          <w:b/>
        </w:rPr>
        <w:tab/>
        <w:t>Prosedur Retensi Pelanggan Pada PT.Indosat.Tbk Cabang Bandung</w:t>
      </w:r>
    </w:p>
    <w:p w:rsidR="009504CC" w:rsidRDefault="009504CC" w:rsidP="009504CC">
      <w:pPr>
        <w:spacing w:line="480" w:lineRule="auto"/>
        <w:rPr>
          <w:lang w:eastAsia="en-US"/>
        </w:rPr>
      </w:pPr>
    </w:p>
    <w:p w:rsidR="009504CC" w:rsidRDefault="009504CC" w:rsidP="00B34C92">
      <w:pPr>
        <w:pStyle w:val="ListParagraph"/>
        <w:numPr>
          <w:ilvl w:val="0"/>
          <w:numId w:val="11"/>
        </w:numPr>
        <w:spacing w:line="480" w:lineRule="auto"/>
        <w:jc w:val="both"/>
        <w:rPr>
          <w:lang w:eastAsia="en-US"/>
        </w:rPr>
      </w:pPr>
      <w:r>
        <w:rPr>
          <w:lang w:eastAsia="en-US"/>
        </w:rPr>
        <w:t>upaya mempertahankan pelanggan dari</w:t>
      </w:r>
      <w:r w:rsidR="00B34C92">
        <w:rPr>
          <w:lang w:eastAsia="en-US"/>
        </w:rPr>
        <w:t>pada mengakuisisi pelanggan baru</w:t>
      </w:r>
      <w:r>
        <w:rPr>
          <w:lang w:eastAsia="en-US"/>
        </w:rPr>
        <w:t xml:space="preserve">. </w:t>
      </w:r>
    </w:p>
    <w:p w:rsidR="00B34C92" w:rsidRDefault="009504CC" w:rsidP="00E5512B">
      <w:pPr>
        <w:pStyle w:val="ListParagraph"/>
        <w:numPr>
          <w:ilvl w:val="0"/>
          <w:numId w:val="12"/>
        </w:numPr>
        <w:spacing w:line="480" w:lineRule="auto"/>
        <w:jc w:val="both"/>
        <w:rPr>
          <w:lang w:eastAsia="en-US"/>
        </w:rPr>
      </w:pPr>
      <w:r>
        <w:rPr>
          <w:lang w:eastAsia="en-US"/>
        </w:rPr>
        <w:t>Mempertahankan pelanggan yang sudah ada akan memerlukan biaya pemasaran</w:t>
      </w:r>
      <w:r w:rsidR="00B34C92">
        <w:rPr>
          <w:lang w:eastAsia="en-US"/>
        </w:rPr>
        <w:t xml:space="preserve"> </w:t>
      </w:r>
      <w:r>
        <w:rPr>
          <w:lang w:eastAsia="en-US"/>
        </w:rPr>
        <w:t>seperlima kali lipat dibanding biaya pemasaran</w:t>
      </w:r>
      <w:r w:rsidR="00401F25">
        <w:rPr>
          <w:lang w:eastAsia="en-US"/>
        </w:rPr>
        <w:t xml:space="preserve"> untuk memperoleh pelanggan baru</w:t>
      </w:r>
    </w:p>
    <w:p w:rsidR="00B34C92" w:rsidRDefault="009504CC" w:rsidP="00E5512B">
      <w:pPr>
        <w:pStyle w:val="ListParagraph"/>
        <w:numPr>
          <w:ilvl w:val="0"/>
          <w:numId w:val="12"/>
        </w:numPr>
        <w:spacing w:line="480" w:lineRule="auto"/>
        <w:jc w:val="both"/>
        <w:rPr>
          <w:lang w:eastAsia="en-US"/>
        </w:rPr>
      </w:pPr>
      <w:r>
        <w:rPr>
          <w:lang w:eastAsia="en-US"/>
        </w:rPr>
        <w:t>retensi pelanggan juga terbukti dapat meningkatkan laba bagi perusahaan. Kesetiaan pelanggan tersebut juga memiliki arti penting bagi industri swalayan karena berkontribusi terhadap kelangsungan hidup perusahaan.</w:t>
      </w:r>
    </w:p>
    <w:p w:rsidR="00B34C92" w:rsidRDefault="009504CC" w:rsidP="00E5512B">
      <w:pPr>
        <w:pStyle w:val="ListParagraph"/>
        <w:numPr>
          <w:ilvl w:val="0"/>
          <w:numId w:val="12"/>
        </w:numPr>
        <w:spacing w:line="480" w:lineRule="auto"/>
        <w:jc w:val="both"/>
        <w:rPr>
          <w:lang w:eastAsia="en-US"/>
        </w:rPr>
      </w:pPr>
      <w:r>
        <w:rPr>
          <w:lang w:eastAsia="en-US"/>
        </w:rPr>
        <w:t>retensi pelanggan dapat berupa menciptakan rintangan</w:t>
      </w:r>
      <w:r w:rsidR="00401F25">
        <w:rPr>
          <w:lang w:eastAsia="en-US"/>
        </w:rPr>
        <w:t xml:space="preserve">. </w:t>
      </w:r>
      <w:r>
        <w:rPr>
          <w:lang w:eastAsia="en-US"/>
        </w:rPr>
        <w:t>beralih ke pesaing (switch barrier) yang tinggi serta memuaskan pelanggan</w:t>
      </w:r>
      <w:r w:rsidR="00401F25">
        <w:rPr>
          <w:lang w:eastAsia="en-US"/>
        </w:rPr>
        <w:t xml:space="preserve"> </w:t>
      </w:r>
      <w:r>
        <w:rPr>
          <w:lang w:eastAsia="en-US"/>
        </w:rPr>
        <w:t xml:space="preserve">melalui pembinaan relasi yang intim (close relationship) dengan pelanggan, </w:t>
      </w:r>
    </w:p>
    <w:p w:rsidR="00B34C92" w:rsidRDefault="00B34C92" w:rsidP="00B34C92">
      <w:pPr>
        <w:spacing w:line="480" w:lineRule="auto"/>
        <w:ind w:left="360"/>
        <w:jc w:val="both"/>
        <w:rPr>
          <w:lang w:eastAsia="en-US"/>
        </w:rPr>
      </w:pPr>
    </w:p>
    <w:p w:rsidR="00B34C92" w:rsidRDefault="00B34C92" w:rsidP="00B34C92">
      <w:pPr>
        <w:spacing w:line="480" w:lineRule="auto"/>
        <w:ind w:left="360"/>
        <w:jc w:val="both"/>
        <w:rPr>
          <w:lang w:eastAsia="en-US"/>
        </w:rPr>
      </w:pPr>
      <w:r>
        <w:rPr>
          <w:lang w:eastAsia="en-US"/>
        </w:rPr>
        <w:t xml:space="preserve">retensi </w:t>
      </w:r>
      <w:r w:rsidR="009504CC">
        <w:rPr>
          <w:lang w:eastAsia="en-US"/>
        </w:rPr>
        <w:t xml:space="preserve">yang diyakini berpengaruh positif terhadap kesetiaan pelanggan terhadap penyedia </w:t>
      </w:r>
      <w:r w:rsidR="00401F25">
        <w:rPr>
          <w:lang w:eastAsia="en-US"/>
        </w:rPr>
        <w:t>j</w:t>
      </w:r>
      <w:r w:rsidR="009504CC">
        <w:rPr>
          <w:lang w:eastAsia="en-US"/>
        </w:rPr>
        <w:t>asa.</w:t>
      </w:r>
      <w:r w:rsidR="001F7B25">
        <w:rPr>
          <w:lang w:eastAsia="en-US"/>
        </w:rPr>
        <w:t xml:space="preserve"> </w:t>
      </w:r>
      <w:r w:rsidR="009504CC">
        <w:rPr>
          <w:lang w:eastAsia="en-US"/>
        </w:rPr>
        <w:t>Dengan mengacu pada penelitian yang dilakukan Roberts, Varki dan Brodie (2003), yang mengemukakan bahwa pada industri consumer services, kesetiaan pelanggan</w:t>
      </w:r>
      <w:r w:rsidR="00401F25">
        <w:rPr>
          <w:lang w:eastAsia="en-US"/>
        </w:rPr>
        <w:t xml:space="preserve"> </w:t>
      </w:r>
      <w:r w:rsidR="009504CC">
        <w:rPr>
          <w:lang w:eastAsia="en-US"/>
        </w:rPr>
        <w:t xml:space="preserve">terhadap penyedia jasa Iebih dipengaruhi oleh tingkat kualitas relasi dibanding kualitas jasa, </w:t>
      </w:r>
    </w:p>
    <w:p w:rsidR="00B34C92" w:rsidRDefault="00B34C92" w:rsidP="00B34C92">
      <w:pPr>
        <w:spacing w:line="480" w:lineRule="auto"/>
        <w:ind w:left="360"/>
        <w:jc w:val="both"/>
        <w:rPr>
          <w:lang w:eastAsia="en-US"/>
        </w:rPr>
      </w:pPr>
    </w:p>
    <w:p w:rsidR="00B47994" w:rsidRDefault="009504CC" w:rsidP="00B47994">
      <w:pPr>
        <w:spacing w:line="480" w:lineRule="auto"/>
        <w:ind w:left="360"/>
        <w:jc w:val="both"/>
        <w:rPr>
          <w:lang w:eastAsia="en-US"/>
        </w:rPr>
      </w:pPr>
      <w:r>
        <w:rPr>
          <w:lang w:eastAsia="en-US"/>
        </w:rPr>
        <w:t>hubungan antara kualitas hubungan / relasi (relationship quality) dengan konsep lain yaitu kualitas jasa (service quality) dan kesetiaan pelanggan terhadap penyedia jasa (service loyalty).</w:t>
      </w:r>
    </w:p>
    <w:p w:rsidR="00B47994" w:rsidRDefault="00B47994" w:rsidP="00B47994">
      <w:pPr>
        <w:spacing w:line="480" w:lineRule="auto"/>
        <w:ind w:left="360"/>
        <w:jc w:val="both"/>
        <w:rPr>
          <w:lang w:eastAsia="en-US"/>
        </w:rPr>
      </w:pPr>
    </w:p>
    <w:p w:rsidR="00EC4DBB" w:rsidRDefault="00B47994" w:rsidP="00EC4DBB">
      <w:pPr>
        <w:pStyle w:val="NormalWeb"/>
        <w:spacing w:line="480" w:lineRule="auto"/>
        <w:ind w:left="720" w:hanging="720"/>
        <w:jc w:val="both"/>
      </w:pPr>
      <w:r>
        <w:lastRenderedPageBreak/>
        <w:t>Salah satu konsep dasar dalam memuaskan pelanggan, minimal mengacu pada :</w:t>
      </w:r>
      <w:r>
        <w:br/>
        <w:t>a. Keistimewaan yang terdiri dari sejumlah keistimewaan produk, baik keistimewaan langsung maupun keistimewaan atraktif  yang dapat memenuhi keinginan pelanggan dan dengan demikian dapat memberikan kepuasan dalam penggunaan produk itu</w:t>
      </w:r>
    </w:p>
    <w:p w:rsidR="00B47994" w:rsidRDefault="00EC4DBB" w:rsidP="00EC4DBB">
      <w:pPr>
        <w:pStyle w:val="NormalWeb"/>
        <w:spacing w:line="480" w:lineRule="auto"/>
        <w:ind w:left="709"/>
        <w:jc w:val="both"/>
      </w:pPr>
      <w:r>
        <w:t xml:space="preserve">b. </w:t>
      </w:r>
      <w:r w:rsidR="00B47994">
        <w:t>Kualitas terdiri dari segala sesuatu yang bebas dari kekurangan atau kerusakan.</w:t>
      </w:r>
      <w:r w:rsidR="00B47994">
        <w:br/>
      </w:r>
    </w:p>
    <w:p w:rsidR="00EC4DBB" w:rsidRDefault="00B47994" w:rsidP="00B710F1">
      <w:pPr>
        <w:pStyle w:val="NormalWeb"/>
        <w:spacing w:line="480" w:lineRule="auto"/>
        <w:ind w:left="397" w:hanging="397"/>
        <w:jc w:val="both"/>
      </w:pPr>
      <w:r>
        <w:t>pelayanan yang berkualitas hendaknya sesuai dengan sendi-sendi sebagai berikut :</w:t>
      </w:r>
    </w:p>
    <w:p w:rsidR="00EC4DBB" w:rsidRDefault="00B47994" w:rsidP="00EC4DBB">
      <w:pPr>
        <w:pStyle w:val="NormalWeb"/>
        <w:numPr>
          <w:ilvl w:val="0"/>
          <w:numId w:val="18"/>
        </w:numPr>
        <w:spacing w:line="480" w:lineRule="auto"/>
        <w:ind w:left="567"/>
        <w:jc w:val="both"/>
        <w:rPr>
          <w:lang w:eastAsia="en-US"/>
        </w:rPr>
      </w:pPr>
      <w:r>
        <w:t>Kesederhanaan, dalam arti bahwa prosedur/tata cara pelayanan diselenggarakan secara mudah, lancar, cepat dan t</w:t>
      </w:r>
      <w:r w:rsidR="00EC4DBB">
        <w:t>idak berbelit-belit serta mudah difahami dan dilaksdanakan.</w:t>
      </w:r>
    </w:p>
    <w:p w:rsidR="00EC4DBB" w:rsidRDefault="00B47994" w:rsidP="00B710F1">
      <w:pPr>
        <w:pStyle w:val="NormalWeb"/>
        <w:spacing w:line="480" w:lineRule="auto"/>
        <w:ind w:left="709"/>
        <w:jc w:val="both"/>
        <w:rPr>
          <w:lang w:eastAsia="en-US"/>
        </w:rPr>
      </w:pPr>
      <w:r>
        <w:t>Kejelasa</w:t>
      </w:r>
      <w:r w:rsidR="00EC4DBB">
        <w:t>n dan kepastian, menyangkut :</w:t>
      </w:r>
    </w:p>
    <w:p w:rsidR="00EC4DBB" w:rsidRDefault="00B47994" w:rsidP="00B710F1">
      <w:pPr>
        <w:pStyle w:val="NormalWeb"/>
        <w:numPr>
          <w:ilvl w:val="0"/>
          <w:numId w:val="19"/>
        </w:numPr>
        <w:spacing w:line="480" w:lineRule="auto"/>
        <w:ind w:left="1276"/>
        <w:jc w:val="both"/>
        <w:rPr>
          <w:lang w:eastAsia="en-US"/>
        </w:rPr>
      </w:pPr>
      <w:r>
        <w:t>Pros</w:t>
      </w:r>
      <w:r w:rsidR="00EC4DBB">
        <w:t>edur/tata cara pelayanan umum</w:t>
      </w:r>
    </w:p>
    <w:p w:rsidR="00EC4DBB" w:rsidRDefault="00B47994" w:rsidP="00B710F1">
      <w:pPr>
        <w:pStyle w:val="NormalWeb"/>
        <w:numPr>
          <w:ilvl w:val="0"/>
          <w:numId w:val="19"/>
        </w:numPr>
        <w:spacing w:line="480" w:lineRule="auto"/>
        <w:ind w:left="1276"/>
        <w:jc w:val="both"/>
        <w:rPr>
          <w:lang w:eastAsia="en-US"/>
        </w:rPr>
      </w:pPr>
      <w:r>
        <w:t>Persyaratan pelayanan umum, bai</w:t>
      </w:r>
      <w:r w:rsidR="00EC4DBB">
        <w:t>k teknis maupun administratif</w:t>
      </w:r>
    </w:p>
    <w:p w:rsidR="00EC4DBB" w:rsidRDefault="00B47994" w:rsidP="00B710F1">
      <w:pPr>
        <w:pStyle w:val="NormalWeb"/>
        <w:numPr>
          <w:ilvl w:val="0"/>
          <w:numId w:val="19"/>
        </w:numPr>
        <w:spacing w:line="480" w:lineRule="auto"/>
        <w:ind w:left="1276"/>
        <w:jc w:val="both"/>
        <w:rPr>
          <w:lang w:eastAsia="en-US"/>
        </w:rPr>
      </w:pPr>
      <w:r>
        <w:t>Unit kerja atau pejabat yang bertanggung jawab da</w:t>
      </w:r>
      <w:r w:rsidR="00EC4DBB">
        <w:t>lam memberikan pelayanan umum</w:t>
      </w:r>
    </w:p>
    <w:p w:rsidR="00EC4DBB" w:rsidRDefault="00B47994" w:rsidP="00B710F1">
      <w:pPr>
        <w:pStyle w:val="NormalWeb"/>
        <w:numPr>
          <w:ilvl w:val="0"/>
          <w:numId w:val="19"/>
        </w:numPr>
        <w:spacing w:line="480" w:lineRule="auto"/>
        <w:ind w:left="1276"/>
        <w:jc w:val="both"/>
        <w:rPr>
          <w:lang w:eastAsia="en-US"/>
        </w:rPr>
      </w:pPr>
      <w:r>
        <w:t>Rincian biaya/tarif pelayanan umu</w:t>
      </w:r>
      <w:r w:rsidR="00EC4DBB">
        <w:t>m dan tata cara pembayarannya</w:t>
      </w:r>
    </w:p>
    <w:p w:rsidR="00EC4DBB" w:rsidRDefault="00B47994" w:rsidP="00B710F1">
      <w:pPr>
        <w:pStyle w:val="NormalWeb"/>
        <w:numPr>
          <w:ilvl w:val="0"/>
          <w:numId w:val="19"/>
        </w:numPr>
        <w:spacing w:line="480" w:lineRule="auto"/>
        <w:ind w:left="1276"/>
        <w:jc w:val="both"/>
        <w:rPr>
          <w:lang w:eastAsia="en-US"/>
        </w:rPr>
      </w:pPr>
      <w:r>
        <w:t>Jadwal wakt</w:t>
      </w:r>
      <w:r w:rsidR="00EC4DBB">
        <w:t>u penyelesaian pelayanan umum</w:t>
      </w:r>
    </w:p>
    <w:p w:rsidR="00EC4DBB" w:rsidRDefault="00B47994" w:rsidP="00B710F1">
      <w:pPr>
        <w:pStyle w:val="NormalWeb"/>
        <w:numPr>
          <w:ilvl w:val="0"/>
          <w:numId w:val="19"/>
        </w:numPr>
        <w:spacing w:line="480" w:lineRule="auto"/>
        <w:ind w:left="1276"/>
        <w:jc w:val="both"/>
        <w:rPr>
          <w:lang w:eastAsia="en-US"/>
        </w:rPr>
      </w:pPr>
      <w:r>
        <w:t xml:space="preserve">Hak dan kewajiban baik dari pemberi maupun penerima pelayanan umum berdasarkan bukti-bukti penerimaan permohonan/ </w:t>
      </w:r>
      <w:r>
        <w:lastRenderedPageBreak/>
        <w:t xml:space="preserve">kelengkapannya, sebagai alat untuk memastikan pemrosesan pelayanan </w:t>
      </w:r>
      <w:r w:rsidR="00EC4DBB">
        <w:t>umum</w:t>
      </w:r>
    </w:p>
    <w:p w:rsidR="00B710F1" w:rsidRDefault="00B47994" w:rsidP="00B710F1">
      <w:pPr>
        <w:pStyle w:val="NormalWeb"/>
        <w:numPr>
          <w:ilvl w:val="0"/>
          <w:numId w:val="18"/>
        </w:numPr>
        <w:spacing w:line="480" w:lineRule="auto"/>
        <w:ind w:left="567"/>
        <w:jc w:val="both"/>
        <w:rPr>
          <w:lang w:eastAsia="en-US"/>
        </w:rPr>
      </w:pPr>
      <w:r>
        <w:t>Ekonomis, dalam arti pengenaan biaya pelayanan umum harus ditetapkan secara</w:t>
      </w:r>
      <w:r w:rsidR="00B710F1">
        <w:t xml:space="preserve"> wajar dengan memperhatikan :</w:t>
      </w:r>
    </w:p>
    <w:p w:rsidR="00B710F1" w:rsidRDefault="00B47994" w:rsidP="00B710F1">
      <w:pPr>
        <w:pStyle w:val="NormalWeb"/>
        <w:numPr>
          <w:ilvl w:val="0"/>
          <w:numId w:val="20"/>
        </w:numPr>
        <w:spacing w:line="480" w:lineRule="auto"/>
        <w:ind w:left="1276"/>
        <w:jc w:val="both"/>
        <w:rPr>
          <w:lang w:eastAsia="en-US"/>
        </w:rPr>
      </w:pPr>
      <w:r>
        <w:t>Nilai barang atau jasa pelayanan umum dengan tidak menuntut biaya</w:t>
      </w:r>
      <w:r w:rsidR="00B710F1">
        <w:t xml:space="preserve"> yang tinggi diluar kewajaran</w:t>
      </w:r>
    </w:p>
    <w:p w:rsidR="00B710F1" w:rsidRDefault="00B47994" w:rsidP="00B710F1">
      <w:pPr>
        <w:pStyle w:val="NormalWeb"/>
        <w:numPr>
          <w:ilvl w:val="0"/>
          <w:numId w:val="20"/>
        </w:numPr>
        <w:spacing w:line="480" w:lineRule="auto"/>
        <w:ind w:left="1276"/>
        <w:jc w:val="both"/>
        <w:rPr>
          <w:lang w:eastAsia="en-US"/>
        </w:rPr>
      </w:pPr>
      <w:r>
        <w:t>Kondisi dan kemampuan pelanggan (masyarakat) untuk membayar secara umu</w:t>
      </w:r>
      <w:r w:rsidR="00B710F1">
        <w:t>m</w:t>
      </w:r>
    </w:p>
    <w:p w:rsidR="00EC4DBB" w:rsidRDefault="00B47994" w:rsidP="00B710F1">
      <w:pPr>
        <w:pStyle w:val="NormalWeb"/>
        <w:numPr>
          <w:ilvl w:val="0"/>
          <w:numId w:val="20"/>
        </w:numPr>
        <w:spacing w:line="480" w:lineRule="auto"/>
        <w:ind w:left="1276"/>
        <w:jc w:val="both"/>
        <w:rPr>
          <w:lang w:eastAsia="en-US"/>
        </w:rPr>
      </w:pPr>
      <w:r>
        <w:t xml:space="preserve">Ketentuan peraturan </w:t>
      </w:r>
      <w:r w:rsidR="00EC4DBB">
        <w:t>perundang-undangan yang berlaku</w:t>
      </w:r>
    </w:p>
    <w:p w:rsidR="00B710F1" w:rsidRDefault="00B47994" w:rsidP="00EC4DBB">
      <w:pPr>
        <w:pStyle w:val="NormalWeb"/>
        <w:numPr>
          <w:ilvl w:val="0"/>
          <w:numId w:val="18"/>
        </w:numPr>
        <w:spacing w:line="480" w:lineRule="auto"/>
        <w:ind w:left="567"/>
        <w:jc w:val="both"/>
        <w:rPr>
          <w:lang w:eastAsia="en-US"/>
        </w:rPr>
      </w:pPr>
      <w:r>
        <w:t>Keadilan yang merata dalam arti cakupan atau jangkauan pelayanan umum harus diusahakan seluas mungkin dengan distribusi yang merat</w:t>
      </w:r>
      <w:r w:rsidR="00B710F1">
        <w:t>a dan diperlakukan secara adil.</w:t>
      </w:r>
    </w:p>
    <w:p w:rsidR="0014356E" w:rsidRDefault="00B47994" w:rsidP="00EC4DBB">
      <w:pPr>
        <w:pStyle w:val="NormalWeb"/>
        <w:numPr>
          <w:ilvl w:val="0"/>
          <w:numId w:val="18"/>
        </w:numPr>
        <w:spacing w:line="480" w:lineRule="auto"/>
        <w:ind w:left="567"/>
        <w:jc w:val="both"/>
        <w:rPr>
          <w:lang w:eastAsia="en-US"/>
        </w:rPr>
      </w:pPr>
      <w:r>
        <w:t>Ketepapatan waktu, dalam arti pelaksanaan pelayanan umum dapat diselesaikan dalam kurun waktu yang telah ditentukan.</w:t>
      </w:r>
      <w:r>
        <w:br/>
      </w:r>
    </w:p>
    <w:p w:rsidR="0014356E" w:rsidRDefault="0014356E" w:rsidP="00B47994">
      <w:pPr>
        <w:spacing w:line="480" w:lineRule="auto"/>
        <w:ind w:left="360"/>
        <w:jc w:val="both"/>
        <w:rPr>
          <w:lang w:eastAsia="en-US"/>
        </w:rPr>
      </w:pPr>
    </w:p>
    <w:sectPr w:rsidR="0014356E" w:rsidSect="00D175B8">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2349"/>
    <w:multiLevelType w:val="hybridMultilevel"/>
    <w:tmpl w:val="C69862E0"/>
    <w:lvl w:ilvl="0" w:tplc="0421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17F43000"/>
    <w:multiLevelType w:val="hybridMultilevel"/>
    <w:tmpl w:val="38BA8EEC"/>
    <w:lvl w:ilvl="0" w:tplc="20B640AA">
      <w:start w:val="2"/>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FC4FFD"/>
    <w:multiLevelType w:val="hybridMultilevel"/>
    <w:tmpl w:val="BC14BA7A"/>
    <w:lvl w:ilvl="0" w:tplc="20B640AA">
      <w:start w:val="2"/>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8C61E51"/>
    <w:multiLevelType w:val="hybridMultilevel"/>
    <w:tmpl w:val="94367A14"/>
    <w:lvl w:ilvl="0" w:tplc="04210001">
      <w:start w:val="1"/>
      <w:numFmt w:val="bullet"/>
      <w:lvlText w:val=""/>
      <w:lvlJc w:val="left"/>
      <w:pPr>
        <w:ind w:left="1800" w:hanging="360"/>
      </w:pPr>
      <w:rPr>
        <w:rFonts w:ascii="Symbol" w:hAnsi="Symbol"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8DD5DFA"/>
    <w:multiLevelType w:val="hybridMultilevel"/>
    <w:tmpl w:val="344EE896"/>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349C7859"/>
    <w:multiLevelType w:val="hybridMultilevel"/>
    <w:tmpl w:val="C0CCE5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4523DD"/>
    <w:multiLevelType w:val="hybridMultilevel"/>
    <w:tmpl w:val="998E40EE"/>
    <w:lvl w:ilvl="0" w:tplc="CAF230A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373D6A08"/>
    <w:multiLevelType w:val="hybridMultilevel"/>
    <w:tmpl w:val="F9D4C300"/>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38583B33"/>
    <w:multiLevelType w:val="hybridMultilevel"/>
    <w:tmpl w:val="3FF039F8"/>
    <w:lvl w:ilvl="0" w:tplc="20B640AA">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98D104E"/>
    <w:multiLevelType w:val="multilevel"/>
    <w:tmpl w:val="888ABCB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B946081"/>
    <w:multiLevelType w:val="hybridMultilevel"/>
    <w:tmpl w:val="DFD0D6BA"/>
    <w:lvl w:ilvl="0" w:tplc="4A3A2282">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D343D1E"/>
    <w:multiLevelType w:val="hybridMultilevel"/>
    <w:tmpl w:val="74821F88"/>
    <w:lvl w:ilvl="0" w:tplc="8D4E7C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822728"/>
    <w:multiLevelType w:val="multilevel"/>
    <w:tmpl w:val="BCE2A3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08A7CD1"/>
    <w:multiLevelType w:val="hybridMultilevel"/>
    <w:tmpl w:val="8454FD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65C5F65"/>
    <w:multiLevelType w:val="singleLevel"/>
    <w:tmpl w:val="C3E0E4C2"/>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5">
    <w:nsid w:val="586C617F"/>
    <w:multiLevelType w:val="hybridMultilevel"/>
    <w:tmpl w:val="301281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87B3360"/>
    <w:multiLevelType w:val="hybridMultilevel"/>
    <w:tmpl w:val="2B84F5D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F1F04A5"/>
    <w:multiLevelType w:val="hybridMultilevel"/>
    <w:tmpl w:val="AC4A3C02"/>
    <w:lvl w:ilvl="0" w:tplc="04210001">
      <w:start w:val="1"/>
      <w:numFmt w:val="bullet"/>
      <w:lvlText w:val=""/>
      <w:lvlJc w:val="left"/>
      <w:pPr>
        <w:ind w:left="1800" w:hanging="360"/>
      </w:pPr>
      <w:rPr>
        <w:rFonts w:ascii="Symbol" w:hAnsi="Symbol"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67C42710"/>
    <w:multiLevelType w:val="singleLevel"/>
    <w:tmpl w:val="74185A1C"/>
    <w:lvl w:ilvl="0">
      <w:start w:val="9"/>
      <w:numFmt w:val="upperLetter"/>
      <w:pStyle w:val="Heading9"/>
      <w:lvlText w:val="%1."/>
      <w:lvlJc w:val="left"/>
      <w:pPr>
        <w:tabs>
          <w:tab w:val="num" w:pos="360"/>
        </w:tabs>
        <w:ind w:left="360" w:hanging="360"/>
      </w:pPr>
      <w:rPr>
        <w:rFonts w:hint="default"/>
      </w:rPr>
    </w:lvl>
  </w:abstractNum>
  <w:abstractNum w:abstractNumId="19">
    <w:nsid w:val="6BF27D4C"/>
    <w:multiLevelType w:val="hybridMultilevel"/>
    <w:tmpl w:val="43FA58CE"/>
    <w:lvl w:ilvl="0" w:tplc="68D2CB4A">
      <w:start w:val="1"/>
      <w:numFmt w:val="decimal"/>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4"/>
  </w:num>
  <w:num w:numId="5">
    <w:abstractNumId w:val="11"/>
  </w:num>
  <w:num w:numId="6">
    <w:abstractNumId w:val="0"/>
  </w:num>
  <w:num w:numId="7">
    <w:abstractNumId w:val="19"/>
  </w:num>
  <w:num w:numId="8">
    <w:abstractNumId w:val="18"/>
  </w:num>
  <w:num w:numId="9">
    <w:abstractNumId w:val="10"/>
  </w:num>
  <w:num w:numId="10">
    <w:abstractNumId w:val="14"/>
  </w:num>
  <w:num w:numId="11">
    <w:abstractNumId w:val="5"/>
  </w:num>
  <w:num w:numId="12">
    <w:abstractNumId w:val="15"/>
  </w:num>
  <w:num w:numId="13">
    <w:abstractNumId w:val="16"/>
  </w:num>
  <w:num w:numId="14">
    <w:abstractNumId w:val="8"/>
  </w:num>
  <w:num w:numId="15">
    <w:abstractNumId w:val="1"/>
  </w:num>
  <w:num w:numId="16">
    <w:abstractNumId w:val="13"/>
  </w:num>
  <w:num w:numId="17">
    <w:abstractNumId w:val="2"/>
  </w:num>
  <w:num w:numId="18">
    <w:abstractNumId w:val="6"/>
  </w:num>
  <w:num w:numId="19">
    <w:abstractNumId w:val="3"/>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175B8"/>
    <w:rsid w:val="0014356E"/>
    <w:rsid w:val="00150F49"/>
    <w:rsid w:val="001F7B25"/>
    <w:rsid w:val="00401F25"/>
    <w:rsid w:val="004209B3"/>
    <w:rsid w:val="004835D9"/>
    <w:rsid w:val="004C0B48"/>
    <w:rsid w:val="005610A2"/>
    <w:rsid w:val="006D2076"/>
    <w:rsid w:val="0073490E"/>
    <w:rsid w:val="00785780"/>
    <w:rsid w:val="008D46CA"/>
    <w:rsid w:val="009504CC"/>
    <w:rsid w:val="00A07777"/>
    <w:rsid w:val="00AF79C3"/>
    <w:rsid w:val="00B34C92"/>
    <w:rsid w:val="00B47994"/>
    <w:rsid w:val="00B710F1"/>
    <w:rsid w:val="00BB56EC"/>
    <w:rsid w:val="00C3033F"/>
    <w:rsid w:val="00C94BE1"/>
    <w:rsid w:val="00D05BFA"/>
    <w:rsid w:val="00D175B8"/>
    <w:rsid w:val="00D231CD"/>
    <w:rsid w:val="00E5512B"/>
    <w:rsid w:val="00E743EE"/>
    <w:rsid w:val="00EC4DBB"/>
    <w:rsid w:val="00F05FEF"/>
    <w:rsid w:val="00FC65C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5B8"/>
    <w:pPr>
      <w:spacing w:after="0" w:line="240" w:lineRule="auto"/>
    </w:pPr>
    <w:rPr>
      <w:rFonts w:ascii="Times New Roman" w:eastAsia="Times New Roman" w:hAnsi="Times New Roman" w:cs="Times New Roman"/>
      <w:sz w:val="24"/>
      <w:szCs w:val="24"/>
      <w:lang w:eastAsia="id-ID"/>
    </w:rPr>
  </w:style>
  <w:style w:type="paragraph" w:styleId="Heading9">
    <w:name w:val="heading 9"/>
    <w:basedOn w:val="Normal"/>
    <w:next w:val="Normal"/>
    <w:link w:val="Heading9Char"/>
    <w:qFormat/>
    <w:rsid w:val="005610A2"/>
    <w:pPr>
      <w:keepNext/>
      <w:numPr>
        <w:numId w:val="8"/>
      </w:numPr>
      <w:outlineLvl w:val="8"/>
    </w:pPr>
    <w:rPr>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175B8"/>
    <w:pPr>
      <w:widowControl w:val="0"/>
      <w:autoSpaceDE w:val="0"/>
      <w:autoSpaceDN w:val="0"/>
      <w:adjustRightInd w:val="0"/>
      <w:spacing w:after="120" w:line="480" w:lineRule="auto"/>
      <w:ind w:left="360"/>
    </w:pPr>
    <w:rPr>
      <w:lang w:val="en-US" w:eastAsia="ko-KR"/>
    </w:rPr>
  </w:style>
  <w:style w:type="character" w:customStyle="1" w:styleId="BodyTextIndent2Char">
    <w:name w:val="Body Text Indent 2 Char"/>
    <w:basedOn w:val="DefaultParagraphFont"/>
    <w:link w:val="BodyTextIndent2"/>
    <w:rsid w:val="00D175B8"/>
    <w:rPr>
      <w:rFonts w:ascii="Times New Roman" w:eastAsia="Times New Roman" w:hAnsi="Times New Roman" w:cs="Times New Roman"/>
      <w:sz w:val="24"/>
      <w:szCs w:val="24"/>
      <w:lang w:val="en-US" w:eastAsia="ko-KR"/>
    </w:rPr>
  </w:style>
  <w:style w:type="paragraph" w:styleId="ListParagraph">
    <w:name w:val="List Paragraph"/>
    <w:basedOn w:val="Normal"/>
    <w:uiPriority w:val="34"/>
    <w:qFormat/>
    <w:rsid w:val="00D175B8"/>
    <w:pPr>
      <w:ind w:left="720"/>
      <w:contextualSpacing/>
    </w:pPr>
  </w:style>
  <w:style w:type="paragraph" w:styleId="BalloonText">
    <w:name w:val="Balloon Text"/>
    <w:basedOn w:val="Normal"/>
    <w:link w:val="BalloonTextChar"/>
    <w:uiPriority w:val="99"/>
    <w:semiHidden/>
    <w:unhideWhenUsed/>
    <w:rsid w:val="00785780"/>
    <w:rPr>
      <w:rFonts w:ascii="Tahoma" w:hAnsi="Tahoma" w:cs="Tahoma"/>
      <w:sz w:val="16"/>
      <w:szCs w:val="16"/>
    </w:rPr>
  </w:style>
  <w:style w:type="character" w:customStyle="1" w:styleId="BalloonTextChar">
    <w:name w:val="Balloon Text Char"/>
    <w:basedOn w:val="DefaultParagraphFont"/>
    <w:link w:val="BalloonText"/>
    <w:uiPriority w:val="99"/>
    <w:semiHidden/>
    <w:rsid w:val="00785780"/>
    <w:rPr>
      <w:rFonts w:ascii="Tahoma" w:eastAsia="Times New Roman" w:hAnsi="Tahoma" w:cs="Tahoma"/>
      <w:sz w:val="16"/>
      <w:szCs w:val="16"/>
      <w:lang w:eastAsia="id-ID"/>
    </w:rPr>
  </w:style>
  <w:style w:type="character" w:customStyle="1" w:styleId="Heading9Char">
    <w:name w:val="Heading 9 Char"/>
    <w:basedOn w:val="DefaultParagraphFont"/>
    <w:link w:val="Heading9"/>
    <w:rsid w:val="005610A2"/>
    <w:rPr>
      <w:rFonts w:ascii="Times New Roman" w:eastAsia="Times New Roman" w:hAnsi="Times New Roman" w:cs="Times New Roman"/>
      <w:b/>
      <w:sz w:val="24"/>
      <w:szCs w:val="20"/>
      <w:lang w:val="en-GB"/>
    </w:rPr>
  </w:style>
  <w:style w:type="paragraph" w:styleId="BodyText3">
    <w:name w:val="Body Text 3"/>
    <w:basedOn w:val="Normal"/>
    <w:link w:val="BodyText3Char"/>
    <w:uiPriority w:val="99"/>
    <w:semiHidden/>
    <w:unhideWhenUsed/>
    <w:rsid w:val="005610A2"/>
    <w:pPr>
      <w:spacing w:after="120"/>
    </w:pPr>
    <w:rPr>
      <w:sz w:val="16"/>
      <w:szCs w:val="16"/>
    </w:rPr>
  </w:style>
  <w:style w:type="character" w:customStyle="1" w:styleId="BodyText3Char">
    <w:name w:val="Body Text 3 Char"/>
    <w:basedOn w:val="DefaultParagraphFont"/>
    <w:link w:val="BodyText3"/>
    <w:uiPriority w:val="99"/>
    <w:semiHidden/>
    <w:rsid w:val="005610A2"/>
    <w:rPr>
      <w:rFonts w:ascii="Times New Roman" w:eastAsia="Times New Roman" w:hAnsi="Times New Roman" w:cs="Times New Roman"/>
      <w:sz w:val="16"/>
      <w:szCs w:val="16"/>
      <w:lang w:eastAsia="id-ID"/>
    </w:rPr>
  </w:style>
  <w:style w:type="paragraph" w:styleId="NormalWeb">
    <w:name w:val="Normal (Web)"/>
    <w:basedOn w:val="Normal"/>
    <w:uiPriority w:val="99"/>
    <w:unhideWhenUsed/>
    <w:rsid w:val="00B4799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55409688">
      <w:bodyDiv w:val="1"/>
      <w:marLeft w:val="0"/>
      <w:marRight w:val="0"/>
      <w:marTop w:val="0"/>
      <w:marBottom w:val="0"/>
      <w:divBdr>
        <w:top w:val="none" w:sz="0" w:space="0" w:color="auto"/>
        <w:left w:val="none" w:sz="0" w:space="0" w:color="auto"/>
        <w:bottom w:val="none" w:sz="0" w:space="0" w:color="auto"/>
        <w:right w:val="none" w:sz="0" w:space="0" w:color="auto"/>
      </w:divBdr>
      <w:divsChild>
        <w:div w:id="1917278819">
          <w:marLeft w:val="0"/>
          <w:marRight w:val="0"/>
          <w:marTop w:val="0"/>
          <w:marBottom w:val="0"/>
          <w:divBdr>
            <w:top w:val="none" w:sz="0" w:space="0" w:color="auto"/>
            <w:left w:val="none" w:sz="0" w:space="0" w:color="auto"/>
            <w:bottom w:val="none" w:sz="0" w:space="0" w:color="auto"/>
            <w:right w:val="none" w:sz="0" w:space="0" w:color="auto"/>
          </w:divBdr>
        </w:div>
      </w:divsChild>
    </w:div>
    <w:div w:id="1503396795">
      <w:bodyDiv w:val="1"/>
      <w:marLeft w:val="0"/>
      <w:marRight w:val="0"/>
      <w:marTop w:val="0"/>
      <w:marBottom w:val="0"/>
      <w:divBdr>
        <w:top w:val="none" w:sz="0" w:space="0" w:color="auto"/>
        <w:left w:val="none" w:sz="0" w:space="0" w:color="auto"/>
        <w:bottom w:val="none" w:sz="0" w:space="0" w:color="auto"/>
        <w:right w:val="none" w:sz="0" w:space="0" w:color="auto"/>
      </w:divBdr>
      <w:divsChild>
        <w:div w:id="129173020">
          <w:marLeft w:val="0"/>
          <w:marRight w:val="0"/>
          <w:marTop w:val="0"/>
          <w:marBottom w:val="0"/>
          <w:divBdr>
            <w:top w:val="none" w:sz="0" w:space="0" w:color="auto"/>
            <w:left w:val="none" w:sz="0" w:space="0" w:color="auto"/>
            <w:bottom w:val="none" w:sz="0" w:space="0" w:color="auto"/>
            <w:right w:val="none" w:sz="0" w:space="0" w:color="auto"/>
          </w:divBdr>
        </w:div>
      </w:divsChild>
    </w:div>
    <w:div w:id="2049334134">
      <w:bodyDiv w:val="1"/>
      <w:marLeft w:val="0"/>
      <w:marRight w:val="0"/>
      <w:marTop w:val="0"/>
      <w:marBottom w:val="0"/>
      <w:divBdr>
        <w:top w:val="none" w:sz="0" w:space="0" w:color="auto"/>
        <w:left w:val="none" w:sz="0" w:space="0" w:color="auto"/>
        <w:bottom w:val="none" w:sz="0" w:space="0" w:color="auto"/>
        <w:right w:val="none" w:sz="0" w:space="0" w:color="auto"/>
      </w:divBdr>
      <w:divsChild>
        <w:div w:id="176903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FaNdi</dc:creator>
  <cp:keywords/>
  <dc:description/>
  <cp:lastModifiedBy>TOSHIBA</cp:lastModifiedBy>
  <cp:revision>16</cp:revision>
  <dcterms:created xsi:type="dcterms:W3CDTF">2009-11-23T08:20:00Z</dcterms:created>
  <dcterms:modified xsi:type="dcterms:W3CDTF">2009-12-01T00:58:00Z</dcterms:modified>
</cp:coreProperties>
</file>