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1C" w:rsidRPr="00D05268" w:rsidRDefault="00022FF9" w:rsidP="00637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FF9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389.1pt;margin-top:-82.05pt;width:33pt;height:30pt;z-index:251658240" strokecolor="white [3212]"/>
        </w:pict>
      </w:r>
      <w:r w:rsidR="00637B1C" w:rsidRPr="00D05268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637B1C" w:rsidRDefault="00637B1C" w:rsidP="00637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>PELAKSANAAN KERJA PRAKTEK</w:t>
      </w:r>
    </w:p>
    <w:p w:rsidR="00637B1C" w:rsidRPr="00D05268" w:rsidRDefault="00637B1C" w:rsidP="00637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Kantor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(KCP)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05268">
        <w:rPr>
          <w:rFonts w:ascii="Times New Roman" w:hAnsi="Times New Roman" w:cs="Times New Roman"/>
          <w:sz w:val="24"/>
          <w:szCs w:val="24"/>
        </w:rPr>
        <w:t>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Pr="00D0526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satu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637B1C" w:rsidRPr="00D05268" w:rsidRDefault="00637B1C" w:rsidP="00637B1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Tabungan.</w:t>
      </w:r>
    </w:p>
    <w:p w:rsidR="00637B1C" w:rsidRPr="00D05268" w:rsidRDefault="00637B1C" w:rsidP="00637B1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arsip-arsip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37B1C" w:rsidRPr="00D05268" w:rsidRDefault="00637B1C" w:rsidP="00637B1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Tabungan.</w:t>
      </w:r>
    </w:p>
    <w:p w:rsidR="00637B1C" w:rsidRDefault="00637B1C" w:rsidP="00637B1C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Internet.</w:t>
      </w:r>
    </w:p>
    <w:p w:rsidR="00637B1C" w:rsidRDefault="00637B1C" w:rsidP="00637B1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Default="00022FF9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190.75pt;margin-top:26.6pt;width:33pt;height:30pt;z-index:251661312" strokecolor="white [3212]">
            <v:textbox>
              <w:txbxContent>
                <w:p w:rsidR="00637B1C" w:rsidRPr="00ED3CDA" w:rsidRDefault="00637B1C" w:rsidP="00637B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3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xbxContent>
            </v:textbox>
          </v:rect>
        </w:pict>
      </w:r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637B1C" w:rsidRPr="00D05268" w:rsidRDefault="00637B1C" w:rsidP="00637B1C">
      <w:pPr>
        <w:tabs>
          <w:tab w:val="left" w:pos="709"/>
        </w:tabs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3.3.1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05268">
        <w:rPr>
          <w:rFonts w:ascii="Times New Roman" w:hAnsi="Times New Roman" w:cs="Times New Roman"/>
          <w:b/>
          <w:sz w:val="24"/>
          <w:szCs w:val="24"/>
        </w:rPr>
        <w:t>Tabungan  Citra</w:t>
      </w:r>
      <w:proofErr w:type="gram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  <w:t xml:space="preserve">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pengambilannya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BTPN.</w:t>
      </w:r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637B1C" w:rsidRPr="00D05268" w:rsidRDefault="00637B1C" w:rsidP="00637B1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diperuntukan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PT Bank BTPN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526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Bank)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dipindahtangankan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perebedaan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ppembukuan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tertera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dibebaskan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kehilanggan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pemalsuan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penyalahgunaan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Surat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Melapor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Pr="00D05268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3.3.1.1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PT Bank BTPN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637B1C" w:rsidRPr="00D05268" w:rsidRDefault="00637B1C" w:rsidP="00637B1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diperuntukan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rupiah.</w:t>
      </w:r>
    </w:p>
    <w:p w:rsidR="00637B1C" w:rsidRPr="00D05268" w:rsidRDefault="00637B1C" w:rsidP="00637B1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pajabat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Tabungan,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menerbitkan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mensahkan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Default="00637B1C" w:rsidP="00637B1C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Tabungan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yang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lsnggsung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Bank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Statement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3.3.1.2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Di PT Bank BTPN KCP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:</w:t>
      </w:r>
    </w:p>
    <w:p w:rsidR="00637B1C" w:rsidRPr="00D05268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mengadministrasikan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</w:t>
      </w:r>
      <w:r>
        <w:rPr>
          <w:rFonts w:ascii="Times New Roman" w:hAnsi="Times New Roman" w:cs="Times New Roman"/>
          <w:sz w:val="24"/>
          <w:szCs w:val="24"/>
        </w:rPr>
        <w:t>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0526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Batas minimum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ditetapka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Default="00637B1C" w:rsidP="00637B1C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simpanan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sewpanjang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minimum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Pr="008A4B1F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B1C" w:rsidRPr="00D05268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3.3.1.3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Penutupan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cabang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penerbitnya</w:t>
      </w:r>
      <w:proofErr w:type="gramStart"/>
      <w:r w:rsidRPr="00D05268">
        <w:rPr>
          <w:rFonts w:ascii="Times New Roman" w:hAnsi="Times New Roman" w:cs="Times New Roman"/>
          <w:sz w:val="24"/>
          <w:szCs w:val="24"/>
        </w:rPr>
        <w:t>,kare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3.3.2.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3.3.2.1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PT Bank BTPN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bank-bank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</w:t>
      </w:r>
      <w:r>
        <w:rPr>
          <w:rFonts w:ascii="Times New Roman" w:hAnsi="Times New Roman" w:cs="Times New Roman"/>
          <w:sz w:val="24"/>
          <w:szCs w:val="24"/>
        </w:rPr>
        <w:t>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Bank BTPN </w:t>
      </w:r>
      <w:proofErr w:type="spellStart"/>
      <w:r>
        <w:rPr>
          <w:rFonts w:ascii="Times New Roman" w:hAnsi="Times New Roman" w:cs="Times New Roman"/>
          <w:sz w:val="24"/>
          <w:szCs w:val="24"/>
        </w:rPr>
        <w:t>un</w:t>
      </w:r>
      <w:r w:rsidRPr="00D0526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05268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</w:t>
      </w:r>
      <w:r w:rsidRPr="00D05268">
        <w:rPr>
          <w:rFonts w:ascii="Times New Roman" w:hAnsi="Times New Roman" w:cs="Times New Roman"/>
          <w:sz w:val="24"/>
          <w:szCs w:val="24"/>
        </w:rPr>
        <w:t xml:space="preserve">nk (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</w:t>
      </w:r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</w:t>
      </w:r>
      <w:r w:rsidRPr="00D0526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isian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pembukaan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mimiliki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penabung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bank.</w:t>
      </w:r>
    </w:p>
    <w:p w:rsidR="00637B1C" w:rsidRPr="00D05268" w:rsidRDefault="00637B1C" w:rsidP="00637B1C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7B1C" w:rsidRPr="00D05268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268">
        <w:rPr>
          <w:rFonts w:ascii="Times New Roman" w:hAnsi="Times New Roman" w:cs="Times New Roman"/>
          <w:b/>
          <w:sz w:val="24"/>
          <w:szCs w:val="24"/>
        </w:rPr>
        <w:t xml:space="preserve">3.3.2.2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b/>
          <w:sz w:val="24"/>
          <w:szCs w:val="24"/>
        </w:rPr>
        <w:t xml:space="preserve"> PT Bank BTPN KCP </w:t>
      </w:r>
      <w:proofErr w:type="spellStart"/>
      <w:r w:rsidRPr="00D05268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D05268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37B1C" w:rsidRPr="00D05268" w:rsidRDefault="00637B1C" w:rsidP="00637B1C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Menyerahkan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teller</w:t>
      </w:r>
    </w:p>
    <w:p w:rsidR="00637B1C" w:rsidRPr="00D05268" w:rsidRDefault="00637B1C" w:rsidP="00637B1C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>Teller</w:t>
      </w:r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,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Mempersilahkan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diproses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Apabila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posting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kas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>.</w:t>
      </w:r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teller/validating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stam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paraf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Simpan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uang</w:t>
      </w:r>
      <w:proofErr w:type="spellEnd"/>
    </w:p>
    <w:p w:rsidR="00637B1C" w:rsidRPr="00380B4A" w:rsidRDefault="00637B1C" w:rsidP="00637B1C">
      <w:pPr>
        <w:pStyle w:val="ListParagraph"/>
        <w:numPr>
          <w:ilvl w:val="0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Serahkan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sistim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:rsidR="00637B1C" w:rsidRPr="00380B4A" w:rsidRDefault="00637B1C" w:rsidP="00637B1C">
      <w:pPr>
        <w:tabs>
          <w:tab w:val="left" w:pos="851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3.3.2.3</w:t>
      </w:r>
      <w:r w:rsidRPr="00380B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80B4A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380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B4A">
        <w:rPr>
          <w:rFonts w:ascii="Times New Roman" w:hAnsi="Times New Roman" w:cs="Times New Roman"/>
          <w:b/>
          <w:sz w:val="24"/>
          <w:szCs w:val="24"/>
        </w:rPr>
        <w:t>Penarikan</w:t>
      </w:r>
      <w:proofErr w:type="spellEnd"/>
      <w:r w:rsidRPr="00380B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0B4A">
        <w:rPr>
          <w:rFonts w:ascii="Times New Roman" w:hAnsi="Times New Roman" w:cs="Times New Roman"/>
          <w:b/>
          <w:sz w:val="24"/>
          <w:szCs w:val="24"/>
        </w:rPr>
        <w:t>Rekening</w:t>
      </w:r>
      <w:proofErr w:type="spellEnd"/>
      <w:r w:rsidRPr="00380B4A">
        <w:rPr>
          <w:rFonts w:ascii="Times New Roman" w:hAnsi="Times New Roman" w:cs="Times New Roman"/>
          <w:b/>
          <w:sz w:val="24"/>
          <w:szCs w:val="24"/>
        </w:rPr>
        <w:t xml:space="preserve"> Tabungan</w:t>
      </w:r>
      <w:r>
        <w:rPr>
          <w:rFonts w:ascii="Times New Roman" w:hAnsi="Times New Roman" w:cs="Times New Roman"/>
          <w:b/>
          <w:sz w:val="24"/>
          <w:szCs w:val="24"/>
        </w:rPr>
        <w:t xml:space="preserve"> Citra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</w:t>
      </w:r>
      <w:r w:rsidRPr="00380B4A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0B4A">
        <w:rPr>
          <w:rFonts w:ascii="Times New Roman" w:hAnsi="Times New Roman" w:cs="Times New Roman"/>
          <w:b/>
          <w:sz w:val="24"/>
          <w:szCs w:val="24"/>
        </w:rPr>
        <w:t xml:space="preserve">PT Bank BTPN KCP </w:t>
      </w:r>
      <w:proofErr w:type="spellStart"/>
      <w:r w:rsidRPr="00380B4A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  <w:r w:rsidRPr="00380B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7B1C" w:rsidRPr="00380B4A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D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83D04">
        <w:rPr>
          <w:rFonts w:ascii="Times New Roman" w:hAnsi="Times New Roman" w:cs="Times New Roman"/>
          <w:sz w:val="24"/>
          <w:szCs w:val="24"/>
        </w:rPr>
        <w:t>:</w:t>
      </w:r>
    </w:p>
    <w:p w:rsidR="00637B1C" w:rsidRPr="00401D40" w:rsidRDefault="00637B1C" w:rsidP="00637B1C">
      <w:pPr>
        <w:pStyle w:val="ListParagraph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D40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401D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B1C" w:rsidRPr="00D05268" w:rsidRDefault="00637B1C" w:rsidP="00637B1C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Menyarahkan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teller</w:t>
      </w:r>
    </w:p>
    <w:p w:rsidR="00637B1C" w:rsidRPr="00401D40" w:rsidRDefault="00637B1C" w:rsidP="00637B1C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D40">
        <w:rPr>
          <w:rFonts w:ascii="Times New Roman" w:hAnsi="Times New Roman" w:cs="Times New Roman"/>
          <w:sz w:val="24"/>
          <w:szCs w:val="24"/>
        </w:rPr>
        <w:t>Teller</w:t>
      </w:r>
    </w:p>
    <w:p w:rsidR="00637B1C" w:rsidRPr="00D05268" w:rsidRDefault="00637B1C" w:rsidP="00637B1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&amp;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nota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</w:p>
    <w:p w:rsidR="00637B1C" w:rsidRPr="00D05268" w:rsidRDefault="00637B1C" w:rsidP="00637B1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entri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siatem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saldo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konfirmasikan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</w:p>
    <w:p w:rsidR="00637B1C" w:rsidRDefault="00637B1C" w:rsidP="00637B1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268">
        <w:rPr>
          <w:rFonts w:ascii="Times New Roman" w:hAnsi="Times New Roman" w:cs="Times New Roman"/>
          <w:sz w:val="24"/>
          <w:szCs w:val="24"/>
        </w:rPr>
        <w:lastRenderedPageBreak/>
        <w:t>Mempersiapkan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r w:rsidRPr="00D05268">
        <w:rPr>
          <w:rFonts w:ascii="Times New Roman" w:hAnsi="Times New Roman" w:cs="Times New Roman"/>
          <w:sz w:val="24"/>
          <w:szCs w:val="24"/>
        </w:rPr>
        <w:t>roses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7B1C" w:rsidRPr="00A83D04" w:rsidRDefault="00637B1C" w:rsidP="00637B1C">
      <w:pPr>
        <w:pStyle w:val="ListParagraph"/>
        <w:numPr>
          <w:ilvl w:val="3"/>
          <w:numId w:val="13"/>
        </w:numPr>
        <w:spacing w:after="0" w:line="48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A83D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penutupan</w:t>
      </w:r>
      <w:proofErr w:type="spellEnd"/>
      <w:r w:rsidRPr="00A83D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Rekening</w:t>
      </w:r>
      <w:proofErr w:type="spellEnd"/>
      <w:r w:rsidRPr="00A83D04">
        <w:rPr>
          <w:rFonts w:ascii="Times New Roman" w:hAnsi="Times New Roman" w:cs="Times New Roman"/>
          <w:b/>
          <w:sz w:val="24"/>
          <w:szCs w:val="24"/>
        </w:rPr>
        <w:t xml:space="preserve"> Tabungan Citra </w:t>
      </w: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Pensiun</w:t>
      </w:r>
      <w:proofErr w:type="spellEnd"/>
      <w:r w:rsidRPr="00A83D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A83D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PT </w:t>
      </w:r>
      <w:r w:rsidRPr="00A83D04">
        <w:rPr>
          <w:rFonts w:ascii="Times New Roman" w:hAnsi="Times New Roman" w:cs="Times New Roman"/>
          <w:b/>
          <w:sz w:val="24"/>
          <w:szCs w:val="24"/>
        </w:rPr>
        <w:t xml:space="preserve">Bank BTPN KCP </w:t>
      </w:r>
      <w:proofErr w:type="spellStart"/>
      <w:r w:rsidRPr="00A83D04">
        <w:rPr>
          <w:rFonts w:ascii="Times New Roman" w:hAnsi="Times New Roman" w:cs="Times New Roman"/>
          <w:b/>
          <w:sz w:val="24"/>
          <w:szCs w:val="24"/>
        </w:rPr>
        <w:t>Cimahi</w:t>
      </w:r>
      <w:proofErr w:type="spellEnd"/>
    </w:p>
    <w:p w:rsidR="00637B1C" w:rsidRPr="00F55311" w:rsidRDefault="00637B1C" w:rsidP="00637B1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26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0526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ditutupnya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tabungan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alas</w:t>
      </w:r>
      <w:r w:rsidRPr="00D0526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5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05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B1C" w:rsidRDefault="00637B1C" w:rsidP="00637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B1C" w:rsidRDefault="00637B1C" w:rsidP="00637B1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8D9" w:rsidRPr="00637B1C" w:rsidRDefault="00B278D9" w:rsidP="00637B1C">
      <w:pPr>
        <w:rPr>
          <w:szCs w:val="24"/>
        </w:rPr>
      </w:pPr>
    </w:p>
    <w:sectPr w:rsidR="00B278D9" w:rsidRPr="00637B1C" w:rsidSect="004B65E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C21"/>
    <w:multiLevelType w:val="hybridMultilevel"/>
    <w:tmpl w:val="8BD01AA0"/>
    <w:lvl w:ilvl="0" w:tplc="D5FE2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C68B3"/>
    <w:multiLevelType w:val="hybridMultilevel"/>
    <w:tmpl w:val="E7FA0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51429"/>
    <w:multiLevelType w:val="hybridMultilevel"/>
    <w:tmpl w:val="1DF6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6752F"/>
    <w:multiLevelType w:val="hybridMultilevel"/>
    <w:tmpl w:val="DEF4E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0F23F4"/>
    <w:multiLevelType w:val="hybridMultilevel"/>
    <w:tmpl w:val="F30E1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9E15BA"/>
    <w:multiLevelType w:val="hybridMultilevel"/>
    <w:tmpl w:val="7BB66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316C4"/>
    <w:multiLevelType w:val="hybridMultilevel"/>
    <w:tmpl w:val="1C66DA20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80676E1"/>
    <w:multiLevelType w:val="multilevel"/>
    <w:tmpl w:val="F1DAF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40F41EC"/>
    <w:multiLevelType w:val="hybridMultilevel"/>
    <w:tmpl w:val="8F9A88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663E2"/>
    <w:multiLevelType w:val="hybridMultilevel"/>
    <w:tmpl w:val="EE528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855CA"/>
    <w:multiLevelType w:val="hybridMultilevel"/>
    <w:tmpl w:val="F4761420"/>
    <w:lvl w:ilvl="0" w:tplc="502AC5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763D3"/>
    <w:multiLevelType w:val="multilevel"/>
    <w:tmpl w:val="13FE5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AF7793E"/>
    <w:multiLevelType w:val="hybridMultilevel"/>
    <w:tmpl w:val="0D746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E05A4"/>
    <w:multiLevelType w:val="hybridMultilevel"/>
    <w:tmpl w:val="6F64A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706AE"/>
    <w:multiLevelType w:val="hybridMultilevel"/>
    <w:tmpl w:val="F910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4"/>
  </w:num>
  <w:num w:numId="11">
    <w:abstractNumId w:val="2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01E1"/>
    <w:rsid w:val="00022FF9"/>
    <w:rsid w:val="000622B6"/>
    <w:rsid w:val="00091F8D"/>
    <w:rsid w:val="00101C2D"/>
    <w:rsid w:val="001309F3"/>
    <w:rsid w:val="00180504"/>
    <w:rsid w:val="001B000D"/>
    <w:rsid w:val="001B7C01"/>
    <w:rsid w:val="00231169"/>
    <w:rsid w:val="00237095"/>
    <w:rsid w:val="002A03A5"/>
    <w:rsid w:val="002A39AF"/>
    <w:rsid w:val="00315372"/>
    <w:rsid w:val="00376969"/>
    <w:rsid w:val="00393B3A"/>
    <w:rsid w:val="003A3F40"/>
    <w:rsid w:val="003E159D"/>
    <w:rsid w:val="004016C6"/>
    <w:rsid w:val="004931E3"/>
    <w:rsid w:val="00495D0D"/>
    <w:rsid w:val="004B65EB"/>
    <w:rsid w:val="00502EEC"/>
    <w:rsid w:val="0052127F"/>
    <w:rsid w:val="005C6355"/>
    <w:rsid w:val="006079CF"/>
    <w:rsid w:val="00637B1C"/>
    <w:rsid w:val="00644A25"/>
    <w:rsid w:val="006E7E02"/>
    <w:rsid w:val="006F2494"/>
    <w:rsid w:val="006F4913"/>
    <w:rsid w:val="00725E81"/>
    <w:rsid w:val="007B2826"/>
    <w:rsid w:val="007E0CA5"/>
    <w:rsid w:val="00821DEC"/>
    <w:rsid w:val="0083072A"/>
    <w:rsid w:val="008E6F7A"/>
    <w:rsid w:val="009159C7"/>
    <w:rsid w:val="009452D0"/>
    <w:rsid w:val="00A0196E"/>
    <w:rsid w:val="00A157F2"/>
    <w:rsid w:val="00A40545"/>
    <w:rsid w:val="00A97B1B"/>
    <w:rsid w:val="00B26E37"/>
    <w:rsid w:val="00B278D9"/>
    <w:rsid w:val="00B43644"/>
    <w:rsid w:val="00BA19B1"/>
    <w:rsid w:val="00BB53D9"/>
    <w:rsid w:val="00BE3033"/>
    <w:rsid w:val="00BF35E9"/>
    <w:rsid w:val="00C47833"/>
    <w:rsid w:val="00C809A0"/>
    <w:rsid w:val="00C962AA"/>
    <w:rsid w:val="00CC5713"/>
    <w:rsid w:val="00CE01E1"/>
    <w:rsid w:val="00D20613"/>
    <w:rsid w:val="00D27084"/>
    <w:rsid w:val="00D352CC"/>
    <w:rsid w:val="00D63F1A"/>
    <w:rsid w:val="00D65319"/>
    <w:rsid w:val="00DA26D5"/>
    <w:rsid w:val="00E00714"/>
    <w:rsid w:val="00E11972"/>
    <w:rsid w:val="00E2407C"/>
    <w:rsid w:val="00EF702E"/>
    <w:rsid w:val="00F33E5E"/>
    <w:rsid w:val="00F418D7"/>
    <w:rsid w:val="00FA3D73"/>
    <w:rsid w:val="00FE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JEMMY</cp:lastModifiedBy>
  <cp:revision>37</cp:revision>
  <dcterms:created xsi:type="dcterms:W3CDTF">2009-09-27T21:39:00Z</dcterms:created>
  <dcterms:modified xsi:type="dcterms:W3CDTF">2009-12-12T20:04:00Z</dcterms:modified>
</cp:coreProperties>
</file>