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6D" w:rsidRPr="009F4068" w:rsidRDefault="008C25C2" w:rsidP="0026036D">
      <w:pPr>
        <w:spacing w:line="360" w:lineRule="auto"/>
        <w:ind w:left="1260"/>
        <w:jc w:val="both"/>
      </w:pPr>
      <w:r w:rsidRPr="009F4068">
        <w:t xml:space="preserve">perancangan). Perancangan yang dimaksud di sini adalah perancangan arsitektur (pra-rencana dan gambar kerja).Perancangan landscape, perancangan kota atau wilayah (planologi), perancangan </w:t>
      </w:r>
      <w:r w:rsidR="0026036D" w:rsidRPr="009F4068">
        <w:t>proyek usulan, dan lain-lain. Jenis pekerjaan ini biasanya disebut dengan istilah desain.</w:t>
      </w:r>
    </w:p>
    <w:p w:rsidR="0026036D" w:rsidRPr="009F4068" w:rsidRDefault="0026036D" w:rsidP="0026036D">
      <w:pPr>
        <w:spacing w:line="360" w:lineRule="auto"/>
        <w:ind w:left="1620"/>
        <w:jc w:val="both"/>
      </w:pPr>
    </w:p>
    <w:p w:rsidR="0026036D" w:rsidRPr="00A151D8" w:rsidRDefault="0026036D" w:rsidP="0026036D">
      <w:pPr>
        <w:numPr>
          <w:ilvl w:val="0"/>
          <w:numId w:val="2"/>
        </w:numPr>
        <w:tabs>
          <w:tab w:val="num" w:pos="1620"/>
        </w:tabs>
        <w:spacing w:line="360" w:lineRule="auto"/>
        <w:ind w:left="1620"/>
        <w:jc w:val="both"/>
        <w:rPr>
          <w:b/>
        </w:rPr>
      </w:pPr>
      <w:r w:rsidRPr="00A151D8">
        <w:rPr>
          <w:b/>
        </w:rPr>
        <w:t>Biro Perencanaan Teknik</w:t>
      </w:r>
    </w:p>
    <w:p w:rsidR="0026036D" w:rsidRPr="009F4068" w:rsidRDefault="0026036D" w:rsidP="0026036D">
      <w:pPr>
        <w:spacing w:line="360" w:lineRule="auto"/>
        <w:ind w:left="1620"/>
        <w:jc w:val="both"/>
      </w:pPr>
      <w:r w:rsidRPr="009F4068">
        <w:t>Biro</w:t>
      </w:r>
      <w:r>
        <w:t xml:space="preserve"> ini menghitung dan merancang system-sy</w:t>
      </w:r>
      <w:r w:rsidRPr="009F4068">
        <w:t>stem bangunan yang diperlukan dalam sebuah bangunan seperti system sub-struktur (termasuk pengukuran daya dukung tanah), struktur (kekuatan bangunan), manajemen konstruksi, mekanikal dan elektrikal, utilitas, termasuk menghitung kebutuhan bahan bangunan. Biro seperti ini biasanya disebut Biro Engineering.</w:t>
      </w:r>
    </w:p>
    <w:p w:rsidR="0026036D" w:rsidRPr="009F4068" w:rsidRDefault="0026036D" w:rsidP="0026036D">
      <w:pPr>
        <w:spacing w:line="360" w:lineRule="auto"/>
        <w:ind w:left="1620"/>
        <w:jc w:val="both"/>
      </w:pPr>
    </w:p>
    <w:p w:rsidR="0026036D" w:rsidRPr="00A151D8" w:rsidRDefault="0026036D" w:rsidP="0026036D">
      <w:pPr>
        <w:numPr>
          <w:ilvl w:val="0"/>
          <w:numId w:val="2"/>
        </w:numPr>
        <w:tabs>
          <w:tab w:val="num" w:pos="1620"/>
        </w:tabs>
        <w:spacing w:line="360" w:lineRule="auto"/>
        <w:ind w:left="1620"/>
        <w:jc w:val="both"/>
        <w:rPr>
          <w:b/>
        </w:rPr>
      </w:pPr>
      <w:r w:rsidRPr="00A151D8">
        <w:rPr>
          <w:b/>
        </w:rPr>
        <w:t>Biro Konsultan Pengawas</w:t>
      </w:r>
    </w:p>
    <w:p w:rsidR="0026036D" w:rsidRDefault="0026036D" w:rsidP="0026036D">
      <w:pPr>
        <w:spacing w:line="360" w:lineRule="auto"/>
        <w:ind w:left="1620"/>
        <w:jc w:val="both"/>
      </w:pPr>
      <w:r w:rsidRPr="009F4068">
        <w:t>Biro ini beke</w:t>
      </w:r>
      <w:r>
        <w:t>rja dalam bidang penyusunan jadw</w:t>
      </w:r>
      <w:r w:rsidRPr="009F4068">
        <w:t>al dan pengatura</w:t>
      </w:r>
      <w:r>
        <w:t>n proyek serta membantu pemilik</w:t>
      </w:r>
      <w:r w:rsidRPr="009F4068">
        <w:t xml:space="preserve"> proyek dalam pengawasan pelaksanaan pembangunan. Pekerjaan ini biasa disebut Manajemen Konstruksi</w:t>
      </w:r>
    </w:p>
    <w:p w:rsidR="0026036D" w:rsidRPr="00A151D8" w:rsidRDefault="0026036D" w:rsidP="0026036D">
      <w:pPr>
        <w:spacing w:line="360" w:lineRule="auto"/>
        <w:ind w:left="1620"/>
        <w:jc w:val="both"/>
        <w:rPr>
          <w:b/>
        </w:rPr>
      </w:pPr>
    </w:p>
    <w:p w:rsidR="0026036D" w:rsidRPr="00DF39E0" w:rsidRDefault="0026036D" w:rsidP="00DF39E0">
      <w:pPr>
        <w:pStyle w:val="ListParagraph"/>
        <w:numPr>
          <w:ilvl w:val="2"/>
          <w:numId w:val="9"/>
        </w:numPr>
        <w:spacing w:line="360" w:lineRule="auto"/>
        <w:jc w:val="both"/>
        <w:rPr>
          <w:b/>
        </w:rPr>
      </w:pPr>
      <w:r w:rsidRPr="00DF39E0">
        <w:rPr>
          <w:b/>
        </w:rPr>
        <w:t>Berdasarkan Kepemilikan</w:t>
      </w:r>
    </w:p>
    <w:p w:rsidR="0026036D" w:rsidRPr="00A151D8" w:rsidRDefault="0026036D" w:rsidP="0026036D">
      <w:pPr>
        <w:numPr>
          <w:ilvl w:val="0"/>
          <w:numId w:val="3"/>
        </w:numPr>
        <w:spacing w:line="360" w:lineRule="auto"/>
        <w:jc w:val="both"/>
        <w:rPr>
          <w:b/>
        </w:rPr>
      </w:pPr>
      <w:r w:rsidRPr="00A151D8">
        <w:rPr>
          <w:b/>
        </w:rPr>
        <w:t>Perseorangan</w:t>
      </w:r>
    </w:p>
    <w:p w:rsidR="0026036D" w:rsidRDefault="00DA01A9" w:rsidP="0026036D">
      <w:pPr>
        <w:tabs>
          <w:tab w:val="left" w:pos="1620"/>
        </w:tabs>
        <w:spacing w:line="360" w:lineRule="auto"/>
        <w:ind w:left="1620"/>
        <w:jc w:val="both"/>
      </w:pPr>
      <w:r>
        <w:t>Perseorangan yaitu perusahaan yang d</w:t>
      </w:r>
      <w:r w:rsidR="0026036D" w:rsidRPr="009F4068">
        <w:t>ipimpin dan dimiliki oleh satu orang yang memegang tanggung jawab penuh dalam mengorganisasi, mengatur, mengontrol,</w:t>
      </w:r>
      <w:r w:rsidR="0026036D" w:rsidRPr="00921E16">
        <w:t xml:space="preserve"> </w:t>
      </w:r>
      <w:r w:rsidR="0026036D" w:rsidRPr="009F4068">
        <w:t>memimpin, dan memberi jiwa pada biro tersebut secara teknis maupun keuangan.</w:t>
      </w:r>
    </w:p>
    <w:p w:rsidR="0026036D" w:rsidRPr="009F4068" w:rsidRDefault="0026036D" w:rsidP="0026036D">
      <w:pPr>
        <w:tabs>
          <w:tab w:val="left" w:pos="1620"/>
        </w:tabs>
        <w:spacing w:line="360" w:lineRule="auto"/>
        <w:ind w:left="1620"/>
        <w:jc w:val="both"/>
      </w:pPr>
    </w:p>
    <w:p w:rsidR="0026036D" w:rsidRPr="00A151D8" w:rsidRDefault="0026036D" w:rsidP="0026036D">
      <w:pPr>
        <w:numPr>
          <w:ilvl w:val="0"/>
          <w:numId w:val="3"/>
        </w:numPr>
        <w:spacing w:line="360" w:lineRule="auto"/>
        <w:jc w:val="both"/>
        <w:rPr>
          <w:b/>
        </w:rPr>
      </w:pPr>
      <w:r w:rsidRPr="00A151D8">
        <w:rPr>
          <w:b/>
        </w:rPr>
        <w:t>Gabungan atau Kelompok</w:t>
      </w:r>
    </w:p>
    <w:p w:rsidR="0026036D" w:rsidRDefault="0026036D" w:rsidP="008C25C2">
      <w:pPr>
        <w:tabs>
          <w:tab w:val="left" w:pos="1620"/>
        </w:tabs>
        <w:spacing w:line="360" w:lineRule="auto"/>
        <w:ind w:left="1620"/>
        <w:jc w:val="both"/>
      </w:pPr>
      <w:r w:rsidRPr="009F4068">
        <w:t xml:space="preserve">Gabungan dari pemilik modal, baik pemerintah maupun swasta yang mempunyai keahlian dan modal yang disepakati bersama. </w:t>
      </w:r>
      <w:r w:rsidR="00DA01A9">
        <w:t xml:space="preserve">Keuntungan yang didapatkan biasanya dibagi sesuai dengan </w:t>
      </w:r>
      <w:r w:rsidR="00DA01A9">
        <w:lastRenderedPageBreak/>
        <w:t xml:space="preserve">perjanjian yang telah disepakati sebelumnya. </w:t>
      </w:r>
      <w:r w:rsidRPr="009F4068">
        <w:t>Sementara kedudukan maupun keuntungan masing-masing berdasarkan saham maupun perjanjian.</w:t>
      </w:r>
    </w:p>
    <w:p w:rsidR="00DA01A9" w:rsidRDefault="00DA01A9" w:rsidP="008C25C2">
      <w:pPr>
        <w:tabs>
          <w:tab w:val="left" w:pos="1620"/>
        </w:tabs>
        <w:spacing w:line="360" w:lineRule="auto"/>
        <w:ind w:left="1620"/>
        <w:jc w:val="both"/>
      </w:pPr>
    </w:p>
    <w:p w:rsidR="0026036D" w:rsidRPr="00DF39E0" w:rsidRDefault="00DF39E0" w:rsidP="00DF39E0">
      <w:pPr>
        <w:pStyle w:val="ListParagraph"/>
        <w:numPr>
          <w:ilvl w:val="1"/>
          <w:numId w:val="9"/>
        </w:numPr>
        <w:spacing w:line="360" w:lineRule="auto"/>
        <w:jc w:val="both"/>
        <w:rPr>
          <w:b/>
        </w:rPr>
      </w:pPr>
      <w:r>
        <w:rPr>
          <w:b/>
        </w:rPr>
        <w:t xml:space="preserve"> </w:t>
      </w:r>
      <w:r w:rsidR="0026036D" w:rsidRPr="00DF39E0">
        <w:rPr>
          <w:b/>
        </w:rPr>
        <w:t xml:space="preserve"> Tugas, Wewenang, dan Tanggung Jawab Konsultan Interior </w:t>
      </w:r>
    </w:p>
    <w:p w:rsidR="0026036D" w:rsidRPr="009B2FF1" w:rsidRDefault="0026036D" w:rsidP="0026036D">
      <w:pPr>
        <w:spacing w:line="360" w:lineRule="auto"/>
        <w:jc w:val="both"/>
        <w:rPr>
          <w:b/>
        </w:rPr>
      </w:pPr>
    </w:p>
    <w:p w:rsidR="0026036D" w:rsidRPr="009B2FF1" w:rsidRDefault="0026036D" w:rsidP="0026036D">
      <w:pPr>
        <w:numPr>
          <w:ilvl w:val="0"/>
          <w:numId w:val="4"/>
        </w:numPr>
        <w:spacing w:line="360" w:lineRule="auto"/>
        <w:jc w:val="both"/>
      </w:pPr>
      <w:r w:rsidRPr="009B2FF1">
        <w:t>Memajukan dunia interior baik desain, klien, konsumen maupun hasil akhirnya.</w:t>
      </w:r>
    </w:p>
    <w:p w:rsidR="0026036D" w:rsidRPr="009B2FF1" w:rsidRDefault="0026036D" w:rsidP="0026036D">
      <w:pPr>
        <w:numPr>
          <w:ilvl w:val="0"/>
          <w:numId w:val="4"/>
        </w:numPr>
        <w:spacing w:line="360" w:lineRule="auto"/>
        <w:jc w:val="both"/>
      </w:pPr>
      <w:r w:rsidRPr="009B2FF1">
        <w:t>Melayani kebutuhan masyarakat dalam perencanaan dan perancangan bangunan.</w:t>
      </w:r>
    </w:p>
    <w:p w:rsidR="0026036D" w:rsidRPr="009B2FF1" w:rsidRDefault="0026036D" w:rsidP="0026036D">
      <w:pPr>
        <w:numPr>
          <w:ilvl w:val="0"/>
          <w:numId w:val="4"/>
        </w:numPr>
        <w:spacing w:line="360" w:lineRule="auto"/>
        <w:jc w:val="both"/>
      </w:pPr>
      <w:r w:rsidRPr="009B2FF1">
        <w:t>Mewujudkan keinginan klien berupa gagasan / ide dan mewujudkannya menjadi bentuk yang nyata.</w:t>
      </w:r>
    </w:p>
    <w:p w:rsidR="0026036D" w:rsidRPr="009B2FF1" w:rsidRDefault="0026036D" w:rsidP="0026036D">
      <w:pPr>
        <w:numPr>
          <w:ilvl w:val="0"/>
          <w:numId w:val="4"/>
        </w:numPr>
        <w:spacing w:line="360" w:lineRule="auto"/>
        <w:jc w:val="both"/>
      </w:pPr>
      <w:r w:rsidRPr="009B2FF1">
        <w:t>Memberi usulan dan pertimbangan kepada klien untuk menemukan solusi desain.</w:t>
      </w:r>
    </w:p>
    <w:p w:rsidR="0026036D" w:rsidRPr="009B2FF1" w:rsidRDefault="0026036D" w:rsidP="0026036D">
      <w:pPr>
        <w:numPr>
          <w:ilvl w:val="0"/>
          <w:numId w:val="4"/>
        </w:numPr>
        <w:spacing w:line="360" w:lineRule="auto"/>
        <w:jc w:val="both"/>
      </w:pPr>
      <w:r w:rsidRPr="009B2FF1">
        <w:t>Memberikan nilai lebih dan mempunyai daya jual tinggi dari desain yang  diciptakan.</w:t>
      </w:r>
    </w:p>
    <w:p w:rsidR="0026036D" w:rsidRPr="009B2FF1" w:rsidRDefault="0026036D" w:rsidP="0026036D">
      <w:pPr>
        <w:numPr>
          <w:ilvl w:val="0"/>
          <w:numId w:val="4"/>
        </w:numPr>
        <w:spacing w:line="360" w:lineRule="auto"/>
        <w:jc w:val="both"/>
      </w:pPr>
      <w:r w:rsidRPr="009B2FF1">
        <w:t>Menghasilkan desain yang selalu mempertimbangkan originalitas dan kreatifitas penyampaian ide.</w:t>
      </w:r>
    </w:p>
    <w:p w:rsidR="0026036D" w:rsidRPr="009B2FF1" w:rsidRDefault="0026036D" w:rsidP="0026036D">
      <w:pPr>
        <w:numPr>
          <w:ilvl w:val="0"/>
          <w:numId w:val="4"/>
        </w:numPr>
        <w:spacing w:line="360" w:lineRule="auto"/>
        <w:jc w:val="both"/>
      </w:pPr>
      <w:r w:rsidRPr="009B2FF1">
        <w:t>Melakukan pengawasan dan memeriksa mutu pekerjaan pada waktu pelaksanaannya.</w:t>
      </w:r>
    </w:p>
    <w:p w:rsidR="0026036D" w:rsidRDefault="0026036D" w:rsidP="0026036D">
      <w:pPr>
        <w:numPr>
          <w:ilvl w:val="0"/>
          <w:numId w:val="4"/>
        </w:numPr>
        <w:spacing w:line="360" w:lineRule="auto"/>
        <w:jc w:val="both"/>
      </w:pPr>
      <w:r w:rsidRPr="009B2FF1">
        <w:t xml:space="preserve">Melakukan persaingan yang sehat.        </w:t>
      </w:r>
    </w:p>
    <w:p w:rsidR="0026036D" w:rsidRDefault="0026036D" w:rsidP="0026036D">
      <w:pPr>
        <w:spacing w:line="360" w:lineRule="auto"/>
        <w:jc w:val="both"/>
      </w:pPr>
    </w:p>
    <w:p w:rsidR="0026036D" w:rsidRPr="007B227D" w:rsidRDefault="0026036D" w:rsidP="0026036D">
      <w:pPr>
        <w:spacing w:line="360" w:lineRule="auto"/>
        <w:ind w:left="540"/>
        <w:jc w:val="both"/>
        <w:rPr>
          <w:b/>
        </w:rPr>
      </w:pPr>
    </w:p>
    <w:p w:rsidR="0026036D" w:rsidRPr="009F4068" w:rsidRDefault="0026036D" w:rsidP="00DF39E0">
      <w:pPr>
        <w:numPr>
          <w:ilvl w:val="1"/>
          <w:numId w:val="9"/>
        </w:numPr>
        <w:spacing w:line="360" w:lineRule="auto"/>
        <w:jc w:val="both"/>
        <w:rPr>
          <w:b/>
        </w:rPr>
      </w:pPr>
      <w:r>
        <w:rPr>
          <w:b/>
        </w:rPr>
        <w:t>Definisi dan Jenis</w:t>
      </w:r>
      <w:r w:rsidR="00DA01A9">
        <w:rPr>
          <w:b/>
        </w:rPr>
        <w:t xml:space="preserve"> </w:t>
      </w:r>
      <w:r>
        <w:rPr>
          <w:b/>
        </w:rPr>
        <w:t>Proyek</w:t>
      </w:r>
    </w:p>
    <w:p w:rsidR="0026036D" w:rsidRPr="009F4068" w:rsidRDefault="0026036D" w:rsidP="0026036D">
      <w:pPr>
        <w:tabs>
          <w:tab w:val="left" w:pos="540"/>
        </w:tabs>
        <w:spacing w:line="360" w:lineRule="auto"/>
        <w:ind w:left="540"/>
        <w:jc w:val="both"/>
      </w:pPr>
      <w:r w:rsidRPr="009F4068">
        <w:t>Berdasarkan keputusan Menteri Sekretaris Negara No. 3574/TPPBPP/1985/BAB IV pasal 3 ayat 3 dan 4:</w:t>
      </w:r>
    </w:p>
    <w:p w:rsidR="0026036D" w:rsidRPr="009F4068" w:rsidRDefault="0026036D" w:rsidP="0026036D">
      <w:pPr>
        <w:numPr>
          <w:ilvl w:val="0"/>
          <w:numId w:val="5"/>
        </w:numPr>
        <w:spacing w:line="360" w:lineRule="auto"/>
        <w:ind w:hanging="720"/>
        <w:jc w:val="both"/>
      </w:pPr>
      <w:r w:rsidRPr="009F4068">
        <w:t>Kelas A</w:t>
      </w:r>
    </w:p>
    <w:p w:rsidR="0026036D" w:rsidRDefault="0026036D" w:rsidP="0026036D">
      <w:pPr>
        <w:tabs>
          <w:tab w:val="left" w:pos="1260"/>
        </w:tabs>
        <w:spacing w:line="360" w:lineRule="auto"/>
        <w:ind w:left="1260"/>
        <w:jc w:val="both"/>
      </w:pPr>
      <w:r w:rsidRPr="009F4068">
        <w:t>Mampu dan layak untuk merencana bangunan-bangunan umum dan besar (dengan perkiraan biaya di atas 100 juta) dalam menangani proyek-proyek pemerintah dan proyek yang ditanganinya berskala nasional.</w:t>
      </w:r>
    </w:p>
    <w:p w:rsidR="00DA01A9" w:rsidRPr="009F4068" w:rsidRDefault="00DA01A9" w:rsidP="0026036D">
      <w:pPr>
        <w:tabs>
          <w:tab w:val="left" w:pos="1260"/>
        </w:tabs>
        <w:spacing w:line="360" w:lineRule="auto"/>
        <w:ind w:left="1260"/>
        <w:jc w:val="both"/>
      </w:pPr>
    </w:p>
    <w:p w:rsidR="0026036D" w:rsidRPr="009F4068" w:rsidRDefault="0026036D" w:rsidP="0026036D">
      <w:pPr>
        <w:tabs>
          <w:tab w:val="left" w:pos="1260"/>
        </w:tabs>
        <w:spacing w:line="360" w:lineRule="auto"/>
        <w:ind w:left="1260" w:hanging="720"/>
        <w:jc w:val="both"/>
      </w:pPr>
      <w:r w:rsidRPr="009F4068">
        <w:lastRenderedPageBreak/>
        <w:t>b.</w:t>
      </w:r>
      <w:r w:rsidRPr="009F4068">
        <w:tab/>
        <w:t>Kelas B</w:t>
      </w:r>
    </w:p>
    <w:p w:rsidR="0026036D" w:rsidRPr="009F4068" w:rsidRDefault="0026036D" w:rsidP="00DA01A9">
      <w:pPr>
        <w:tabs>
          <w:tab w:val="left" w:pos="1260"/>
        </w:tabs>
        <w:spacing w:line="360" w:lineRule="auto"/>
        <w:ind w:left="1260" w:hanging="720"/>
        <w:jc w:val="both"/>
      </w:pPr>
      <w:r w:rsidRPr="009F4068">
        <w:tab/>
        <w:t>Merupakan biro-biro yang merencanakan proyek-proyek pemerintah yang berskala propinsi dengan biaya berkisar 51 hingga 100 juta.</w:t>
      </w:r>
    </w:p>
    <w:p w:rsidR="0026036D" w:rsidRPr="009F4068" w:rsidRDefault="0026036D" w:rsidP="0026036D">
      <w:pPr>
        <w:numPr>
          <w:ilvl w:val="0"/>
          <w:numId w:val="3"/>
        </w:numPr>
        <w:tabs>
          <w:tab w:val="num" w:pos="1260"/>
        </w:tabs>
        <w:spacing w:line="360" w:lineRule="auto"/>
        <w:ind w:left="1260" w:hanging="720"/>
        <w:jc w:val="both"/>
      </w:pPr>
      <w:r w:rsidRPr="009F4068">
        <w:t>Kelas C</w:t>
      </w:r>
    </w:p>
    <w:p w:rsidR="0026036D" w:rsidRPr="009F4068" w:rsidRDefault="0026036D" w:rsidP="0026036D">
      <w:pPr>
        <w:tabs>
          <w:tab w:val="left" w:pos="1260"/>
        </w:tabs>
        <w:spacing w:line="360" w:lineRule="auto"/>
        <w:ind w:left="1260"/>
        <w:jc w:val="both"/>
      </w:pPr>
      <w:r w:rsidRPr="009F4068">
        <w:t>Merupakan biro-biro kecil yang pada umumnya menangani rumah-rumah tinggal, to</w:t>
      </w:r>
      <w:r w:rsidR="008C25C2">
        <w:t>ko</w:t>
      </w:r>
      <w:r w:rsidRPr="009F4068">
        <w:t>, dan lain-lain. Untuk proyek-proyek pemerintah biasanya berskala kabupaten atau kotamadya seperti sekolah, puskesmas, tempat ibadah, dan lain-lain yang bernilai antara 0 sampai 50 juta.</w:t>
      </w:r>
    </w:p>
    <w:p w:rsidR="0026036D" w:rsidRDefault="0026036D" w:rsidP="0026036D">
      <w:pPr>
        <w:spacing w:line="360" w:lineRule="auto"/>
        <w:ind w:left="540"/>
        <w:jc w:val="both"/>
      </w:pPr>
      <w:r>
        <w:t>Dengan mengetahui luas ruangan yang kita butuhkan dan standard harga per M2, maka kita dapat membuat taksiran awal bagi pembiayaan proyek.</w:t>
      </w:r>
    </w:p>
    <w:p w:rsidR="0026036D" w:rsidRPr="007B227D" w:rsidRDefault="0026036D" w:rsidP="008C25C2">
      <w:pPr>
        <w:spacing w:line="360" w:lineRule="auto"/>
        <w:jc w:val="both"/>
        <w:rPr>
          <w:b/>
        </w:rPr>
      </w:pPr>
    </w:p>
    <w:p w:rsidR="0026036D" w:rsidRDefault="0026036D" w:rsidP="00DF39E0">
      <w:pPr>
        <w:numPr>
          <w:ilvl w:val="1"/>
          <w:numId w:val="9"/>
        </w:numPr>
        <w:spacing w:line="360" w:lineRule="auto"/>
        <w:jc w:val="both"/>
        <w:rPr>
          <w:b/>
        </w:rPr>
      </w:pPr>
      <w:r>
        <w:rPr>
          <w:b/>
        </w:rPr>
        <w:t>Beberapa Cara Mendapatkan Proyek</w:t>
      </w:r>
    </w:p>
    <w:p w:rsidR="0026036D" w:rsidRPr="009B2FF1" w:rsidRDefault="00DA01A9" w:rsidP="00DA01A9">
      <w:pPr>
        <w:spacing w:line="360" w:lineRule="auto"/>
        <w:ind w:left="720"/>
        <w:jc w:val="both"/>
      </w:pPr>
      <w:r>
        <w:t xml:space="preserve">Pada umumnya perusahaan konsultan mendapatkan proyek dengan cara yang sama yaitu dengan </w:t>
      </w:r>
      <w:r w:rsidR="0026036D" w:rsidRPr="009B2FF1">
        <w:t xml:space="preserve">melalui hubungan sejawat atau rekan bisnis, setelah itu bisa berkembang, atau lebih dikenal dengan istilah </w:t>
      </w:r>
      <w:r w:rsidR="0026036D" w:rsidRPr="008C25C2">
        <w:rPr>
          <w:i/>
        </w:rPr>
        <w:t>“person to person”</w:t>
      </w:r>
      <w:r w:rsidR="0026036D" w:rsidRPr="009B2FF1">
        <w:t xml:space="preserve"> atau melalui koneksi. Dan yang kedua biasanya perusahaan menggerakkan divisi marketing perusahaan untuk memperkenalkan, menawarkan jasa atau sesuatu lainnya kepada beberap potensi lahan agar bisa mendaptkan proyek dengan strategi yang ada. Yang ketiga melalui strategi pemasaran dan advertising, misalnya melalui company profile, brosur, pemasangan iklan di beberapa media.</w:t>
      </w:r>
    </w:p>
    <w:p w:rsidR="0026036D" w:rsidRPr="00DA01A9" w:rsidRDefault="00DA01A9" w:rsidP="008C25C2">
      <w:pPr>
        <w:spacing w:line="360" w:lineRule="auto"/>
        <w:ind w:left="720"/>
        <w:jc w:val="both"/>
      </w:pPr>
      <w:r>
        <w:t xml:space="preserve">Namun yang terpenting bagi suatu konsultan yaitu menuntut </w:t>
      </w:r>
      <w:r w:rsidRPr="00DA01A9">
        <w:rPr>
          <w:i/>
        </w:rPr>
        <w:t>Profesionalisme</w:t>
      </w:r>
      <w:r>
        <w:rPr>
          <w:i/>
        </w:rPr>
        <w:t xml:space="preserve"> </w:t>
      </w:r>
      <w:r>
        <w:t>yang tinggi bagi para pengguna jasa atau kliennya. Karena jika klien puas dengan pelayanan jasa yang diberikan maka klienpun akan kembali dengan sendirinya untuk menggunakan jasa konsultan itu kembali.</w:t>
      </w:r>
    </w:p>
    <w:p w:rsidR="0026036D" w:rsidRPr="009B2FF1" w:rsidRDefault="0026036D" w:rsidP="00DA01A9">
      <w:pPr>
        <w:spacing w:line="360" w:lineRule="auto"/>
        <w:ind w:left="720"/>
        <w:jc w:val="both"/>
      </w:pPr>
      <w:r w:rsidRPr="009B2FF1">
        <w:t>Dengan demikian proyek-proyek selanjutnya akan datang secara bertahap dan menawarkan beberapa proyek untuk dikerjakan secara baik dan terpercaya. Untuk membangun konsultan yang sukses memang</w:t>
      </w:r>
      <w:r w:rsidR="00E61EC4">
        <w:t xml:space="preserve">  </w:t>
      </w:r>
      <w:r w:rsidRPr="009B2FF1">
        <w:t xml:space="preserve">tidaklah </w:t>
      </w:r>
      <w:r w:rsidRPr="009B2FF1">
        <w:lastRenderedPageBreak/>
        <w:t>mudah, semua ini dapat terjadi atas kepercayaan yang telah diterima dari beberapa pihak klien</w:t>
      </w:r>
      <w:r w:rsidR="00DA01A9">
        <w:t xml:space="preserve"> atau pengguna jasa</w:t>
      </w:r>
      <w:r w:rsidRPr="009B2FF1">
        <w:t>.</w:t>
      </w:r>
    </w:p>
    <w:p w:rsidR="0026036D" w:rsidRDefault="0026036D" w:rsidP="008C25C2">
      <w:pPr>
        <w:spacing w:line="360" w:lineRule="auto"/>
        <w:ind w:left="720"/>
        <w:jc w:val="both"/>
      </w:pPr>
      <w:r w:rsidRPr="009B2FF1">
        <w:t>Kerja keras</w:t>
      </w:r>
      <w:r w:rsidR="00DA01A9">
        <w:t>,</w:t>
      </w:r>
      <w:r w:rsidRPr="009B2FF1">
        <w:t xml:space="preserve"> </w:t>
      </w:r>
      <w:r w:rsidR="00DA01A9">
        <w:t xml:space="preserve">kreatifitas, </w:t>
      </w:r>
      <w:r w:rsidRPr="009B2FF1">
        <w:t xml:space="preserve">kemauan serta keuletan </w:t>
      </w:r>
      <w:r w:rsidR="00DA01A9">
        <w:t xml:space="preserve">dapat </w:t>
      </w:r>
      <w:r w:rsidRPr="009B2FF1">
        <w:t>membantu untuk berkreasi dan berkarya,</w:t>
      </w:r>
      <w:r w:rsidR="00DA01A9">
        <w:t xml:space="preserve"> sehingga dapat </w:t>
      </w:r>
      <w:r w:rsidRPr="009B2FF1">
        <w:t xml:space="preserve"> menghasilkan karya-karya yang diakui oleh kalangan masya</w:t>
      </w:r>
      <w:r w:rsidR="00DA01A9">
        <w:t>ra</w:t>
      </w:r>
      <w:r w:rsidRPr="009B2FF1">
        <w:t>kat manap</w:t>
      </w:r>
      <w:r w:rsidR="00DA01A9">
        <w:t xml:space="preserve">un. Semangat dan keinginan </w:t>
      </w:r>
      <w:r w:rsidRPr="009B2FF1">
        <w:t xml:space="preserve">keras sangat mempengaruhi </w:t>
      </w:r>
      <w:r w:rsidR="00DA01A9">
        <w:t xml:space="preserve">seseorang </w:t>
      </w:r>
      <w:r w:rsidRPr="009B2FF1">
        <w:t>untuk</w:t>
      </w:r>
      <w:r w:rsidR="00DA01A9">
        <w:t xml:space="preserve"> tetap bertahan dalam dunia kerja dan</w:t>
      </w:r>
      <w:r w:rsidRPr="009B2FF1">
        <w:t xml:space="preserve"> lebih maju lagi.</w:t>
      </w:r>
    </w:p>
    <w:p w:rsidR="0026036D" w:rsidRDefault="0026036D" w:rsidP="0026036D"/>
    <w:p w:rsidR="0026036D" w:rsidRPr="005B404A" w:rsidRDefault="0026036D" w:rsidP="0026036D">
      <w:pPr>
        <w:spacing w:line="360" w:lineRule="auto"/>
        <w:jc w:val="both"/>
      </w:pPr>
      <w:r>
        <w:rPr>
          <w:b/>
        </w:rPr>
        <w:t>2. 6</w:t>
      </w:r>
      <w:r w:rsidRPr="009B2FF1">
        <w:rPr>
          <w:b/>
        </w:rPr>
        <w:tab/>
        <w:t>Tahapan Dalam Pelaksanaan Proyek</w:t>
      </w:r>
    </w:p>
    <w:p w:rsidR="0026036D" w:rsidRPr="009B2FF1" w:rsidRDefault="0026036D" w:rsidP="0026036D">
      <w:pPr>
        <w:numPr>
          <w:ilvl w:val="0"/>
          <w:numId w:val="6"/>
        </w:numPr>
        <w:tabs>
          <w:tab w:val="clear" w:pos="1134"/>
        </w:tabs>
        <w:spacing w:line="360" w:lineRule="auto"/>
        <w:ind w:left="720" w:hanging="720"/>
        <w:jc w:val="both"/>
      </w:pPr>
      <w:r w:rsidRPr="009B2FF1">
        <w:t>Survey dan Investigasi</w:t>
      </w:r>
    </w:p>
    <w:p w:rsidR="0026036D" w:rsidRPr="009B2FF1" w:rsidRDefault="00DA01A9" w:rsidP="0026036D">
      <w:pPr>
        <w:spacing w:line="360" w:lineRule="auto"/>
        <w:ind w:left="720"/>
        <w:jc w:val="both"/>
      </w:pPr>
      <w:r>
        <w:t>Survey dan Investigasi merupakan d</w:t>
      </w:r>
      <w:r w:rsidR="0026036D" w:rsidRPr="009B2FF1">
        <w:t xml:space="preserve">ua tahap paling awal </w:t>
      </w:r>
      <w:r>
        <w:t xml:space="preserve">untuk </w:t>
      </w:r>
      <w:r w:rsidR="0026036D" w:rsidRPr="009B2FF1">
        <w:t>mementukan perlu tidakn</w:t>
      </w:r>
      <w:r>
        <w:t xml:space="preserve">ya pelaksanaan gagasan atau ide </w:t>
      </w:r>
      <w:r w:rsidR="0026036D" w:rsidRPr="009B2FF1">
        <w:t>untuk membangun</w:t>
      </w:r>
      <w:r>
        <w:t xml:space="preserve"> suatu </w:t>
      </w:r>
      <w:r w:rsidR="0026036D" w:rsidRPr="009B2FF1">
        <w:t>proyek.</w:t>
      </w:r>
    </w:p>
    <w:p w:rsidR="0026036D" w:rsidRPr="009B2FF1" w:rsidRDefault="0026036D" w:rsidP="0026036D">
      <w:pPr>
        <w:numPr>
          <w:ilvl w:val="0"/>
          <w:numId w:val="6"/>
        </w:numPr>
        <w:tabs>
          <w:tab w:val="clear" w:pos="1134"/>
          <w:tab w:val="left" w:pos="720"/>
        </w:tabs>
        <w:spacing w:line="360" w:lineRule="auto"/>
        <w:ind w:left="1080" w:hanging="1080"/>
        <w:jc w:val="both"/>
      </w:pPr>
      <w:r w:rsidRPr="00DA01A9">
        <w:rPr>
          <w:i/>
        </w:rPr>
        <w:t>Briefing</w:t>
      </w:r>
      <w:r w:rsidRPr="009B2FF1">
        <w:t xml:space="preserve"> / Pembicaraan Pendahuluan</w:t>
      </w:r>
    </w:p>
    <w:p w:rsidR="0026036D" w:rsidRPr="009B2FF1" w:rsidRDefault="0026036D" w:rsidP="0026036D">
      <w:pPr>
        <w:spacing w:line="360" w:lineRule="auto"/>
        <w:ind w:left="720"/>
        <w:jc w:val="both"/>
      </w:pPr>
      <w:r w:rsidRPr="009B2FF1">
        <w:t>Orang yang terlibat : Klien, User, Konsultan / Desainer</w:t>
      </w:r>
    </w:p>
    <w:p w:rsidR="0026036D" w:rsidRPr="009B2FF1" w:rsidRDefault="0026036D" w:rsidP="0026036D">
      <w:pPr>
        <w:spacing w:line="360" w:lineRule="auto"/>
        <w:ind w:left="720"/>
        <w:jc w:val="both"/>
      </w:pPr>
      <w:r w:rsidRPr="009B2FF1">
        <w:t xml:space="preserve">Tujuan dari tahapan </w:t>
      </w:r>
      <w:r w:rsidRPr="00DA01A9">
        <w:rPr>
          <w:i/>
        </w:rPr>
        <w:t xml:space="preserve">briefing </w:t>
      </w:r>
      <w:r w:rsidRPr="009B2FF1">
        <w:t>adalah menjelaskan keinginan klien atau user serta memberitahukan biaya yang tersedia kepada konsultan sehingga diperoleh suatu tafsiran yang tepat mengenai jenis proyek yang akan dilaksanakan dan perkiraan yang dibutuhkan.</w:t>
      </w:r>
    </w:p>
    <w:p w:rsidR="0026036D" w:rsidRPr="009B2FF1" w:rsidRDefault="0026036D" w:rsidP="0026036D">
      <w:pPr>
        <w:spacing w:line="360" w:lineRule="auto"/>
        <w:ind w:left="900" w:hanging="180"/>
        <w:jc w:val="both"/>
      </w:pPr>
      <w:r w:rsidRPr="009B2FF1">
        <w:t>Proses tahapan briefing :</w:t>
      </w:r>
    </w:p>
    <w:p w:rsidR="0026036D" w:rsidRDefault="0026036D" w:rsidP="0026036D">
      <w:pPr>
        <w:numPr>
          <w:ilvl w:val="0"/>
          <w:numId w:val="8"/>
        </w:numPr>
        <w:tabs>
          <w:tab w:val="clear" w:pos="1134"/>
        </w:tabs>
        <w:spacing w:line="360" w:lineRule="auto"/>
        <w:ind w:left="1080" w:hanging="360"/>
        <w:jc w:val="both"/>
      </w:pPr>
      <w:r w:rsidRPr="009B2FF1">
        <w:t>Menunjuk pimpinan proyek yang bertanggung jawab kepada klien selama proyek berlangsung.</w:t>
      </w:r>
    </w:p>
    <w:p w:rsidR="0026036D" w:rsidRDefault="0026036D" w:rsidP="0026036D">
      <w:pPr>
        <w:numPr>
          <w:ilvl w:val="0"/>
          <w:numId w:val="8"/>
        </w:numPr>
        <w:tabs>
          <w:tab w:val="clear" w:pos="1134"/>
        </w:tabs>
        <w:spacing w:line="360" w:lineRule="auto"/>
        <w:ind w:left="1080" w:hanging="360"/>
        <w:jc w:val="both"/>
      </w:pPr>
      <w:r w:rsidRPr="009B2FF1">
        <w:t>Menyusun rencana kerja, menunjuk konsultan atau desainer dan ahli.</w:t>
      </w:r>
    </w:p>
    <w:p w:rsidR="00DA01A9" w:rsidRPr="009B2FF1" w:rsidRDefault="00DA01A9" w:rsidP="00DA01A9">
      <w:pPr>
        <w:numPr>
          <w:ilvl w:val="0"/>
          <w:numId w:val="8"/>
        </w:numPr>
        <w:tabs>
          <w:tab w:val="clear" w:pos="1134"/>
        </w:tabs>
        <w:spacing w:line="360" w:lineRule="auto"/>
        <w:ind w:left="1080" w:hanging="360"/>
        <w:jc w:val="both"/>
      </w:pPr>
      <w:r>
        <w:t>Menunjuk sebuah tim yang akan bekerja dibawah kepemimpinan ketua tim untuk melaksanakan proyek yang akan dibuat.</w:t>
      </w:r>
    </w:p>
    <w:p w:rsidR="0026036D" w:rsidRPr="009B2FF1" w:rsidRDefault="0026036D" w:rsidP="0026036D">
      <w:pPr>
        <w:numPr>
          <w:ilvl w:val="0"/>
          <w:numId w:val="8"/>
        </w:numPr>
        <w:tabs>
          <w:tab w:val="clear" w:pos="1134"/>
        </w:tabs>
        <w:spacing w:line="360" w:lineRule="auto"/>
        <w:ind w:left="1080" w:hanging="360"/>
        <w:jc w:val="both"/>
      </w:pPr>
      <w:r w:rsidRPr="009B2FF1">
        <w:t>Membuat T.O.R. (Term of Reference) yang berisi data-data yang berkaitan dengan proyek tersebut.</w:t>
      </w:r>
    </w:p>
    <w:p w:rsidR="0026036D" w:rsidRPr="009B2FF1" w:rsidRDefault="0026036D" w:rsidP="0026036D">
      <w:pPr>
        <w:numPr>
          <w:ilvl w:val="0"/>
          <w:numId w:val="8"/>
        </w:numPr>
        <w:tabs>
          <w:tab w:val="clear" w:pos="1134"/>
        </w:tabs>
        <w:spacing w:line="360" w:lineRule="auto"/>
        <w:ind w:left="1080" w:hanging="360"/>
        <w:jc w:val="both"/>
      </w:pPr>
      <w:r w:rsidRPr="009B2FF1">
        <w:t>Menyusun time schedule dan membuat taksiran biaya.</w:t>
      </w:r>
      <w:r w:rsidR="00DA01A9">
        <w:t xml:space="preserve"> Yang mempertimbangkan segala aspek misalnya faktor cuaca faktor sumber daya manusia dan sebagainya.</w:t>
      </w:r>
    </w:p>
    <w:p w:rsidR="0026036D" w:rsidRPr="009B2FF1" w:rsidRDefault="0026036D" w:rsidP="0026036D">
      <w:pPr>
        <w:spacing w:line="360" w:lineRule="auto"/>
        <w:ind w:left="720"/>
        <w:jc w:val="both"/>
      </w:pPr>
      <w:r w:rsidRPr="009B2FF1">
        <w:t>Kendala pada tahapan ini :</w:t>
      </w:r>
    </w:p>
    <w:p w:rsidR="0026036D" w:rsidRPr="009B2FF1" w:rsidRDefault="0026036D" w:rsidP="0026036D">
      <w:pPr>
        <w:spacing w:line="360" w:lineRule="auto"/>
        <w:ind w:left="900" w:hanging="180"/>
        <w:jc w:val="both"/>
      </w:pPr>
      <w:r w:rsidRPr="009B2FF1">
        <w:t>Belum jelasnya keinginan klien tentang proyek tersebut.</w:t>
      </w:r>
    </w:p>
    <w:p w:rsidR="0026036D" w:rsidRPr="009B2FF1" w:rsidRDefault="0026036D" w:rsidP="0026036D">
      <w:pPr>
        <w:numPr>
          <w:ilvl w:val="0"/>
          <w:numId w:val="6"/>
        </w:numPr>
        <w:tabs>
          <w:tab w:val="clear" w:pos="1134"/>
        </w:tabs>
        <w:spacing w:line="360" w:lineRule="auto"/>
        <w:ind w:left="720" w:hanging="720"/>
        <w:jc w:val="both"/>
      </w:pPr>
      <w:r w:rsidRPr="009B2FF1">
        <w:lastRenderedPageBreak/>
        <w:t>Perancangan</w:t>
      </w:r>
    </w:p>
    <w:p w:rsidR="0026036D" w:rsidRDefault="0026036D" w:rsidP="0026036D">
      <w:pPr>
        <w:spacing w:line="360" w:lineRule="auto"/>
        <w:ind w:left="720"/>
        <w:jc w:val="both"/>
      </w:pPr>
      <w:r>
        <w:t xml:space="preserve">Tujuan perancangan yaitu untuk melengkapi penjelasan proyek dan menentukan tata letak, rancangan, metode konstruksi dan taksiran biaya </w:t>
      </w:r>
      <w:r w:rsidR="00DA01A9">
        <w:t>yang akan dikeluarkan agar mendapat persetujuan</w:t>
      </w:r>
      <w:r>
        <w:t xml:space="preserve"> dari klien dan pihak berwenang yang terlibat. Untuk mempersiapkan informasi pelaksanaan yang diperlukan, termasuk gambar kerja dan spesifikasi serta untuk melengkapi semua dokumen untuk mengadakan tender/lelang.</w:t>
      </w:r>
    </w:p>
    <w:p w:rsidR="0026036D" w:rsidRDefault="0026036D" w:rsidP="0026036D">
      <w:pPr>
        <w:pStyle w:val="ListParagraph"/>
        <w:spacing w:line="360" w:lineRule="auto"/>
        <w:ind w:left="1134"/>
      </w:pPr>
      <w:r>
        <w:t>Peserta utama adalah kelompok manajemen proyek dan kelompok perancang diantaranya adalah:</w:t>
      </w:r>
    </w:p>
    <w:p w:rsidR="0026036D" w:rsidRDefault="0026036D" w:rsidP="0026036D">
      <w:pPr>
        <w:pStyle w:val="ListParagraph"/>
        <w:spacing w:line="360" w:lineRule="auto"/>
        <w:ind w:left="1134"/>
      </w:pPr>
      <w:r>
        <w:t xml:space="preserve"> -  manajer proyek</w:t>
      </w:r>
    </w:p>
    <w:p w:rsidR="0026036D" w:rsidRDefault="0026036D" w:rsidP="0026036D">
      <w:pPr>
        <w:pStyle w:val="ListParagraph"/>
        <w:spacing w:line="360" w:lineRule="auto"/>
        <w:ind w:left="1134"/>
      </w:pPr>
      <w:r>
        <w:t xml:space="preserve"> -  arsitek</w:t>
      </w:r>
    </w:p>
    <w:p w:rsidR="0026036D" w:rsidRDefault="0026036D" w:rsidP="0026036D">
      <w:pPr>
        <w:pStyle w:val="ListParagraph"/>
        <w:spacing w:line="360" w:lineRule="auto"/>
        <w:ind w:left="1134"/>
      </w:pPr>
      <w:r>
        <w:t xml:space="preserve"> -  insinyur sipil, mekanika dan listrik</w:t>
      </w:r>
    </w:p>
    <w:p w:rsidR="0026036D" w:rsidRDefault="0026036D" w:rsidP="0026036D">
      <w:pPr>
        <w:pStyle w:val="ListParagraph"/>
        <w:spacing w:line="360" w:lineRule="auto"/>
        <w:ind w:left="1134"/>
      </w:pPr>
      <w:r>
        <w:t xml:space="preserve"> -  surveyor kuantitas</w:t>
      </w:r>
    </w:p>
    <w:p w:rsidR="0026036D" w:rsidRDefault="0026036D" w:rsidP="0026036D">
      <w:pPr>
        <w:pStyle w:val="ListParagraph"/>
        <w:spacing w:line="360" w:lineRule="auto"/>
        <w:ind w:left="1134"/>
      </w:pPr>
      <w:r>
        <w:t xml:space="preserve"> -  para ahli khusus</w:t>
      </w:r>
    </w:p>
    <w:p w:rsidR="0026036D" w:rsidRPr="009B2FF1" w:rsidRDefault="0026036D" w:rsidP="00DA01A9">
      <w:pPr>
        <w:pStyle w:val="ListParagraph"/>
        <w:spacing w:line="360" w:lineRule="auto"/>
        <w:ind w:left="1134"/>
      </w:pPr>
      <w:r>
        <w:t xml:space="preserve"> -  para wakil pemakai</w:t>
      </w:r>
    </w:p>
    <w:p w:rsidR="0026036D" w:rsidRPr="009B2FF1" w:rsidRDefault="0026036D" w:rsidP="0026036D">
      <w:pPr>
        <w:numPr>
          <w:ilvl w:val="0"/>
          <w:numId w:val="6"/>
        </w:numPr>
        <w:tabs>
          <w:tab w:val="clear" w:pos="1134"/>
        </w:tabs>
        <w:spacing w:line="360" w:lineRule="auto"/>
        <w:ind w:left="720" w:hanging="720"/>
        <w:jc w:val="both"/>
      </w:pPr>
      <w:r w:rsidRPr="009B2FF1">
        <w:t>Pelelangan</w:t>
      </w:r>
      <w:r>
        <w:t xml:space="preserve"> atau Tender</w:t>
      </w:r>
    </w:p>
    <w:p w:rsidR="0026036D" w:rsidRDefault="0026036D" w:rsidP="0026036D">
      <w:pPr>
        <w:spacing w:line="360" w:lineRule="auto"/>
        <w:ind w:left="720"/>
      </w:pPr>
      <w:r>
        <w:rPr>
          <w:b/>
        </w:rPr>
        <w:t>Tujuan</w:t>
      </w:r>
    </w:p>
    <w:p w:rsidR="0026036D" w:rsidRDefault="00DA01A9" w:rsidP="0026036D">
      <w:pPr>
        <w:spacing w:line="360" w:lineRule="auto"/>
        <w:ind w:left="720"/>
        <w:jc w:val="both"/>
      </w:pPr>
      <w:r>
        <w:t>Tujuan dari Pelelanngan atau tender adalah u</w:t>
      </w:r>
      <w:r w:rsidR="0026036D">
        <w:t>ntuk memilih dan menunjuk kontraktor/pemborong yang tepat atau sejumlah kontraktor yang akan meleksanakan pekerjaan pembangunan/konstruksi.</w:t>
      </w:r>
    </w:p>
    <w:p w:rsidR="0026036D" w:rsidRDefault="0026036D" w:rsidP="0026036D">
      <w:pPr>
        <w:spacing w:line="360" w:lineRule="auto"/>
        <w:ind w:left="720"/>
        <w:jc w:val="both"/>
        <w:rPr>
          <w:b/>
        </w:rPr>
      </w:pPr>
      <w:r>
        <w:rPr>
          <w:b/>
        </w:rPr>
        <w:t>Kegiatan</w:t>
      </w:r>
    </w:p>
    <w:p w:rsidR="0026036D" w:rsidRDefault="0026036D" w:rsidP="0026036D">
      <w:pPr>
        <w:spacing w:line="360" w:lineRule="auto"/>
        <w:ind w:left="720"/>
        <w:jc w:val="both"/>
      </w:pPr>
      <w:r>
        <w:t>Mendapatkan penawaran dari para kontraktor untuk pemmbangunan/ pembuatan dan untuk menyerahkan kontrak.Pada tahap ini  karena klien terikat kuat pada sistim pendanaan proyek; prosedur serta proses harus didefin</w:t>
      </w:r>
      <w:r w:rsidR="00DA01A9">
        <w:t xml:space="preserve">isikan secara cermat dan ketat. </w:t>
      </w:r>
      <w:r>
        <w:t>Terutama prosedur tender oleh pemerintah khusunya, yang diawasi dan dilaksanakan secara ketat untuk menjaga dan memastikan bahwa kontrak nasional diberikan secara seimbang dan seragam.</w:t>
      </w:r>
      <w:r w:rsidR="00DA01A9">
        <w:t xml:space="preserve"> </w:t>
      </w:r>
      <w:r>
        <w:t>Dalam hal tanggung jawab proses ini sepenuhnya menjadi tanggung jawab Panitia Lelang/Tender yang tidak tergantung pada klien maupun badan pelaksana walaupun keduanya mungkin duduk dalam panitia tersebut.</w:t>
      </w:r>
    </w:p>
    <w:p w:rsidR="00DA01A9" w:rsidRDefault="00DA01A9" w:rsidP="0026036D">
      <w:pPr>
        <w:spacing w:line="360" w:lineRule="auto"/>
        <w:ind w:left="720"/>
        <w:jc w:val="both"/>
        <w:rPr>
          <w:b/>
        </w:rPr>
      </w:pPr>
    </w:p>
    <w:p w:rsidR="0026036D" w:rsidRDefault="0026036D" w:rsidP="0026036D">
      <w:pPr>
        <w:spacing w:line="360" w:lineRule="auto"/>
        <w:ind w:left="720"/>
        <w:jc w:val="both"/>
      </w:pPr>
      <w:r>
        <w:rPr>
          <w:b/>
        </w:rPr>
        <w:lastRenderedPageBreak/>
        <w:t>Prakualifikasi</w:t>
      </w:r>
    </w:p>
    <w:p w:rsidR="0026036D" w:rsidRDefault="0026036D" w:rsidP="0026036D">
      <w:pPr>
        <w:spacing w:line="360" w:lineRule="auto"/>
        <w:ind w:left="720"/>
        <w:jc w:val="both"/>
      </w:pPr>
      <w:r>
        <w:t>Untuk memudahkan dalam proses pelelangan ini diadakan suatu seleksi atau penilaian yang dinamakan prakualifikasi dan untuk proyek pemerintah dibagi lagi dalam beberapa golongan berdasarkan nilai proyek yang akan dikerjakan. Para kontraktor ini nanti akan dimasukkan kedalam DRM (Daftar Rekanan Mampu) yang akan diundang bila akan diadakan Pelelangan.</w:t>
      </w:r>
    </w:p>
    <w:p w:rsidR="0026036D" w:rsidRDefault="0026036D" w:rsidP="0026036D">
      <w:pPr>
        <w:spacing w:line="360" w:lineRule="auto"/>
        <w:ind w:left="720"/>
        <w:jc w:val="both"/>
        <w:rPr>
          <w:b/>
        </w:rPr>
      </w:pPr>
      <w:r>
        <w:rPr>
          <w:b/>
        </w:rPr>
        <w:t>Dokumen Kontrak</w:t>
      </w:r>
    </w:p>
    <w:p w:rsidR="0026036D" w:rsidRDefault="0026036D" w:rsidP="0026036D">
      <w:pPr>
        <w:spacing w:line="360" w:lineRule="auto"/>
        <w:ind w:left="720"/>
        <w:jc w:val="both"/>
      </w:pPr>
      <w:r>
        <w:t>Karena dasar utama bagi kelompok manajemen proyek dalam melaksanakan pengendalian selama masa pembangunan adalah dokumen kontrak, maka dokumen ini haruslah dipersiapkan dengan amat cermat oleh orang yang berpengalaman. Kontrak adalah dokumen legal yang menguraikan tugas dan tanggung jawab para peserta yang terlibat didalamnya. Biasanya dokumen standar kontrak ini telah dipersiapkan sebelumnya.</w:t>
      </w:r>
    </w:p>
    <w:p w:rsidR="0026036D" w:rsidRDefault="0026036D" w:rsidP="0026036D">
      <w:pPr>
        <w:tabs>
          <w:tab w:val="left" w:pos="540"/>
        </w:tabs>
        <w:spacing w:line="360" w:lineRule="auto"/>
        <w:ind w:left="720"/>
        <w:jc w:val="both"/>
      </w:pPr>
      <w:r>
        <w:rPr>
          <w:b/>
        </w:rPr>
        <w:t>Peserta</w:t>
      </w:r>
    </w:p>
    <w:p w:rsidR="0026036D" w:rsidRDefault="0026036D" w:rsidP="0026036D">
      <w:pPr>
        <w:tabs>
          <w:tab w:val="left" w:pos="540"/>
        </w:tabs>
        <w:spacing w:line="360" w:lineRule="auto"/>
        <w:ind w:left="720"/>
        <w:jc w:val="both"/>
      </w:pPr>
      <w:r>
        <w:t xml:space="preserve"> -  panitia lelang</w:t>
      </w:r>
    </w:p>
    <w:p w:rsidR="0026036D" w:rsidRDefault="0026036D" w:rsidP="00DA01A9">
      <w:pPr>
        <w:tabs>
          <w:tab w:val="left" w:pos="540"/>
        </w:tabs>
        <w:spacing w:line="360" w:lineRule="auto"/>
        <w:ind w:left="720"/>
        <w:jc w:val="both"/>
      </w:pPr>
      <w:r>
        <w:t xml:space="preserve"> -  kontraktor</w:t>
      </w:r>
    </w:p>
    <w:p w:rsidR="00DA01A9" w:rsidRDefault="00DA01A9" w:rsidP="00DA01A9">
      <w:pPr>
        <w:tabs>
          <w:tab w:val="left" w:pos="540"/>
        </w:tabs>
        <w:spacing w:line="360" w:lineRule="auto"/>
        <w:ind w:left="720"/>
        <w:jc w:val="both"/>
      </w:pPr>
      <w:r>
        <w:t xml:space="preserve"> -  Tim Pengawas</w:t>
      </w:r>
    </w:p>
    <w:p w:rsidR="0026036D" w:rsidRPr="009B2FF1" w:rsidRDefault="0026036D" w:rsidP="0026036D">
      <w:pPr>
        <w:numPr>
          <w:ilvl w:val="0"/>
          <w:numId w:val="6"/>
        </w:numPr>
        <w:tabs>
          <w:tab w:val="clear" w:pos="1134"/>
        </w:tabs>
        <w:spacing w:line="360" w:lineRule="auto"/>
        <w:ind w:left="720" w:hanging="720"/>
        <w:jc w:val="both"/>
      </w:pPr>
      <w:r>
        <w:t>Keputusan</w:t>
      </w:r>
    </w:p>
    <w:p w:rsidR="0026036D" w:rsidRPr="009B2FF1" w:rsidRDefault="0026036D" w:rsidP="0026036D">
      <w:pPr>
        <w:spacing w:line="360" w:lineRule="auto"/>
        <w:ind w:left="720"/>
        <w:jc w:val="both"/>
      </w:pPr>
      <w:r w:rsidRPr="009B2FF1">
        <w:t xml:space="preserve">Untuk menentukan pemenang, pelelang membuat suatu pedoman penilaian yang berisikan sistem pelulusan (gunning) dan dasar evaluasi pemasaran. </w:t>
      </w:r>
      <w:smartTag w:uri="urn:schemas-microsoft-com:office:smarttags" w:element="place">
        <w:smartTag w:uri="urn:schemas-microsoft-com:office:smarttags" w:element="City">
          <w:r w:rsidRPr="009B2FF1">
            <w:t>Ada</w:t>
          </w:r>
        </w:smartTag>
      </w:smartTag>
      <w:r w:rsidRPr="009B2FF1">
        <w:t xml:space="preserve"> tiga cara yang lazim ditempuh dalam menilai harga penawaran, yaitu :</w:t>
      </w:r>
    </w:p>
    <w:p w:rsidR="0026036D" w:rsidRPr="009B2FF1" w:rsidRDefault="0026036D" w:rsidP="0026036D">
      <w:pPr>
        <w:spacing w:line="360" w:lineRule="auto"/>
        <w:ind w:left="720"/>
        <w:jc w:val="both"/>
      </w:pPr>
      <w:r w:rsidRPr="009B2FF1">
        <w:t xml:space="preserve">- </w:t>
      </w:r>
      <w:r w:rsidRPr="009B2FF1">
        <w:tab/>
        <w:t>sistem koridor (terendah dalam batas limit 10 % minimal dan maksimal perkiraan biaya yang dibuat konsultan perencana).</w:t>
      </w:r>
    </w:p>
    <w:p w:rsidR="0026036D" w:rsidRPr="009B2FF1" w:rsidRDefault="0026036D" w:rsidP="0026036D">
      <w:pPr>
        <w:spacing w:line="360" w:lineRule="auto"/>
        <w:ind w:left="720"/>
        <w:jc w:val="both"/>
      </w:pPr>
      <w:r w:rsidRPr="009B2FF1">
        <w:t xml:space="preserve">- </w:t>
      </w:r>
      <w:r w:rsidRPr="009B2FF1">
        <w:tab/>
        <w:t>sistem penawaran terendah yang dapat dipertanggung jawabkan (the lowest responsible bid), dan</w:t>
      </w:r>
    </w:p>
    <w:p w:rsidR="0026036D" w:rsidRPr="009B2FF1" w:rsidRDefault="0026036D" w:rsidP="0026036D">
      <w:pPr>
        <w:spacing w:line="360" w:lineRule="auto"/>
        <w:ind w:left="720"/>
        <w:jc w:val="both"/>
      </w:pPr>
      <w:r w:rsidRPr="009B2FF1">
        <w:t xml:space="preserve">- </w:t>
      </w:r>
      <w:r w:rsidRPr="009B2FF1">
        <w:tab/>
        <w:t xml:space="preserve">sistem asas penawaran terendah (the lowest bid), dengan catatan bahwa bila penawaran yang terendah mengandung unsur – unsur kesalahan sehingga mengakibatkan adanya keraguan dari segi kewajaran </w:t>
      </w:r>
      <w:r w:rsidRPr="009B2FF1">
        <w:lastRenderedPageBreak/>
        <w:t>harga-nya, pelelang dapat menunjuk penawar lain yang merupakan penawar terendah diantara penawar yang memenuhi syarat.</w:t>
      </w:r>
    </w:p>
    <w:p w:rsidR="0026036D" w:rsidRPr="009B2FF1" w:rsidRDefault="0026036D" w:rsidP="0026036D">
      <w:pPr>
        <w:numPr>
          <w:ilvl w:val="0"/>
          <w:numId w:val="6"/>
        </w:numPr>
        <w:tabs>
          <w:tab w:val="clear" w:pos="1134"/>
        </w:tabs>
        <w:spacing w:line="360" w:lineRule="auto"/>
        <w:ind w:left="720" w:hanging="720"/>
        <w:jc w:val="both"/>
      </w:pPr>
      <w:r w:rsidRPr="009B2FF1">
        <w:t>Pelaksanaan</w:t>
      </w:r>
    </w:p>
    <w:p w:rsidR="0026036D" w:rsidRPr="009B2FF1" w:rsidRDefault="0026036D" w:rsidP="0026036D">
      <w:pPr>
        <w:spacing w:line="360" w:lineRule="auto"/>
        <w:ind w:left="720"/>
        <w:jc w:val="both"/>
      </w:pPr>
      <w:r w:rsidRPr="009B2FF1">
        <w:t>Orang yang terlibat : Konsultan / Desainer, Kontraktor</w:t>
      </w:r>
    </w:p>
    <w:p w:rsidR="0026036D" w:rsidRPr="009B2FF1" w:rsidRDefault="0026036D" w:rsidP="00E61EC4">
      <w:pPr>
        <w:tabs>
          <w:tab w:val="left" w:pos="851"/>
        </w:tabs>
        <w:spacing w:line="360" w:lineRule="auto"/>
        <w:ind w:left="709"/>
        <w:jc w:val="both"/>
      </w:pPr>
      <w:r w:rsidRPr="009B2FF1">
        <w:t xml:space="preserve">Tujuan dari tahap ini adalah untuk melaksanakan pekerjaan dalam batas waktu yang telah disepakati dengan persyaratan mutu dan biaya yang telah ditentukan.     </w:t>
      </w:r>
    </w:p>
    <w:p w:rsidR="0026036D" w:rsidRPr="009B2FF1" w:rsidRDefault="0026036D" w:rsidP="0026036D">
      <w:pPr>
        <w:numPr>
          <w:ilvl w:val="0"/>
          <w:numId w:val="6"/>
        </w:numPr>
        <w:tabs>
          <w:tab w:val="clear" w:pos="1134"/>
        </w:tabs>
        <w:spacing w:line="360" w:lineRule="auto"/>
        <w:ind w:left="720" w:hanging="720"/>
        <w:jc w:val="both"/>
      </w:pPr>
      <w:r w:rsidRPr="009B2FF1">
        <w:t>Pengawasan Pembangunan</w:t>
      </w:r>
    </w:p>
    <w:p w:rsidR="0026036D" w:rsidRPr="009B2FF1" w:rsidRDefault="0026036D" w:rsidP="0026036D">
      <w:pPr>
        <w:spacing w:line="360" w:lineRule="auto"/>
        <w:ind w:left="720"/>
        <w:jc w:val="both"/>
      </w:pPr>
      <w:r w:rsidRPr="009B2FF1">
        <w:t xml:space="preserve">Selama pelaksanaan pembangunan, perencana masih bertanggung jawab untuk mengadakan pengawasan berskala ( site visit ) minimal sekali dalam sebulan, kecuali bila ada masalah yang mengakibatkan pelaksanaan pembangunan menyimpang dari gambar bestek dan syarat – syarat yang telah disepakati, sehingga pengawas melakukan tugas pengawasan secara intensif.     </w:t>
      </w:r>
    </w:p>
    <w:p w:rsidR="0026036D" w:rsidRPr="009B2FF1" w:rsidRDefault="0026036D" w:rsidP="0026036D">
      <w:pPr>
        <w:numPr>
          <w:ilvl w:val="0"/>
          <w:numId w:val="6"/>
        </w:numPr>
        <w:tabs>
          <w:tab w:val="clear" w:pos="1134"/>
        </w:tabs>
        <w:spacing w:line="360" w:lineRule="auto"/>
        <w:ind w:left="720" w:hanging="720"/>
        <w:jc w:val="both"/>
      </w:pPr>
      <w:r w:rsidRPr="009B2FF1">
        <w:t>Persiapan Pengguna</w:t>
      </w:r>
    </w:p>
    <w:p w:rsidR="0026036D" w:rsidRPr="009B2FF1" w:rsidRDefault="0026036D" w:rsidP="0026036D">
      <w:pPr>
        <w:spacing w:line="360" w:lineRule="auto"/>
        <w:ind w:left="720"/>
        <w:jc w:val="both"/>
      </w:pPr>
      <w:r w:rsidRPr="009B2FF1">
        <w:t>Orang yang terlibat : User, Konsultan / Desainer, Kontraktor</w:t>
      </w:r>
    </w:p>
    <w:p w:rsidR="0026036D" w:rsidRPr="009B2FF1" w:rsidRDefault="0026036D" w:rsidP="0026036D">
      <w:pPr>
        <w:spacing w:line="360" w:lineRule="auto"/>
        <w:ind w:left="720"/>
        <w:jc w:val="both"/>
      </w:pPr>
      <w:r w:rsidRPr="009B2FF1">
        <w:t>Tujuan dari tahap ini adalah untuk menjamin agar proyek diselesaikan sesuai dengan dokumen kontrak dan semua fasilitas bekerja sebagaimana mestinya.</w:t>
      </w:r>
    </w:p>
    <w:p w:rsidR="0026036D" w:rsidRPr="009B2FF1" w:rsidRDefault="0026036D" w:rsidP="0026036D">
      <w:pPr>
        <w:spacing w:line="360" w:lineRule="auto"/>
        <w:ind w:left="720"/>
        <w:jc w:val="both"/>
      </w:pPr>
      <w:r w:rsidRPr="009B2FF1">
        <w:t xml:space="preserve">Proses dari </w:t>
      </w:r>
      <w:r>
        <w:t xml:space="preserve">penyerahan </w:t>
      </w:r>
      <w:r w:rsidRPr="009B2FF1">
        <w:t>ada dua :</w:t>
      </w:r>
    </w:p>
    <w:p w:rsidR="0026036D" w:rsidRDefault="0026036D" w:rsidP="0026036D">
      <w:pPr>
        <w:numPr>
          <w:ilvl w:val="0"/>
          <w:numId w:val="7"/>
        </w:numPr>
        <w:tabs>
          <w:tab w:val="clear" w:pos="1509"/>
          <w:tab w:val="left" w:pos="1080"/>
        </w:tabs>
        <w:spacing w:line="360" w:lineRule="auto"/>
        <w:ind w:left="720" w:firstLine="0"/>
        <w:jc w:val="both"/>
      </w:pPr>
      <w:r w:rsidRPr="009B2FF1">
        <w:t>Berita Acara Penyerahan I</w:t>
      </w:r>
    </w:p>
    <w:p w:rsidR="0026036D" w:rsidRDefault="0026036D" w:rsidP="00E61EC4">
      <w:pPr>
        <w:spacing w:line="360" w:lineRule="auto"/>
        <w:ind w:left="1080"/>
        <w:jc w:val="both"/>
      </w:pPr>
      <w:r w:rsidRPr="009B2FF1">
        <w:t>Memberi kesempatan kepada klien untuk menggunakan fasilitas tersebut, sekaligus mendeteksi dan menyelesaikan pekerjaan-pekerjaan dengan sempurna.</w:t>
      </w:r>
    </w:p>
    <w:p w:rsidR="0026036D" w:rsidRPr="009B2FF1" w:rsidRDefault="0026036D" w:rsidP="0026036D">
      <w:pPr>
        <w:numPr>
          <w:ilvl w:val="0"/>
          <w:numId w:val="7"/>
        </w:numPr>
        <w:tabs>
          <w:tab w:val="clear" w:pos="1509"/>
          <w:tab w:val="left" w:pos="1080"/>
        </w:tabs>
        <w:spacing w:line="360" w:lineRule="auto"/>
        <w:ind w:left="720" w:firstLine="0"/>
        <w:jc w:val="both"/>
      </w:pPr>
      <w:r w:rsidRPr="009B2FF1">
        <w:t>Berita Acara Penyerahan II</w:t>
      </w:r>
    </w:p>
    <w:p w:rsidR="0026036D" w:rsidRPr="009B2FF1" w:rsidRDefault="0026036D" w:rsidP="00993A27">
      <w:pPr>
        <w:spacing w:line="360" w:lineRule="auto"/>
        <w:ind w:left="1080"/>
        <w:jc w:val="both"/>
      </w:pPr>
      <w:r w:rsidRPr="009B2FF1">
        <w:t>Dilakukan s</w:t>
      </w:r>
      <w:r>
        <w:t>etelah masa retensi berakhir ( ±</w:t>
      </w:r>
      <w:r w:rsidRPr="009B2FF1">
        <w:t>3 bulan ) pada BAP II seluruh pembayaran diselesaikan sesuai dengan kesepakatan pada dokumen kontrak.</w:t>
      </w:r>
    </w:p>
    <w:p w:rsidR="0026036D" w:rsidRPr="009B2FF1" w:rsidRDefault="0026036D" w:rsidP="0026036D">
      <w:pPr>
        <w:numPr>
          <w:ilvl w:val="0"/>
          <w:numId w:val="6"/>
        </w:numPr>
        <w:tabs>
          <w:tab w:val="clear" w:pos="1134"/>
        </w:tabs>
        <w:spacing w:line="360" w:lineRule="auto"/>
        <w:ind w:left="720" w:hanging="720"/>
        <w:jc w:val="both"/>
      </w:pPr>
      <w:r w:rsidRPr="009B2FF1">
        <w:t>Pendayagunaan</w:t>
      </w:r>
    </w:p>
    <w:p w:rsidR="0026036D" w:rsidRDefault="00993A27" w:rsidP="0026036D">
      <w:pPr>
        <w:spacing w:line="360" w:lineRule="auto"/>
        <w:ind w:left="720"/>
        <w:jc w:val="both"/>
      </w:pPr>
      <w:r>
        <w:t>Pendayagunaan adalah  penggunaan dari bangunan yang sudah dibangun olek kontaktor. Orang yang menggunakan fasilitas bangunan tersebut ialah klien atau user.</w:t>
      </w:r>
    </w:p>
    <w:sectPr w:rsidR="0026036D" w:rsidSect="00DA01A9">
      <w:footerReference w:type="default" r:id="rId7"/>
      <w:pgSz w:w="11907" w:h="16839" w:code="9"/>
      <w:pgMar w:top="1701" w:right="1701" w:bottom="1701" w:left="2381"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4FA" w:rsidRDefault="008E54FA" w:rsidP="00FC0E16">
      <w:r>
        <w:separator/>
      </w:r>
    </w:p>
  </w:endnote>
  <w:endnote w:type="continuationSeparator" w:id="1">
    <w:p w:rsidR="008E54FA" w:rsidRDefault="008E54FA" w:rsidP="00FC0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E16" w:rsidRDefault="00FC0E16">
    <w:pPr>
      <w:pStyle w:val="Footer"/>
      <w:jc w:val="right"/>
    </w:pPr>
    <w:fldSimple w:instr=" PAGE   \* MERGEFORMAT ">
      <w:r w:rsidR="00AE5B4C">
        <w:rPr>
          <w:noProof/>
        </w:rPr>
        <w:t>14</w:t>
      </w:r>
    </w:fldSimple>
  </w:p>
  <w:p w:rsidR="00FC0E16" w:rsidRDefault="00FC0E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4FA" w:rsidRDefault="008E54FA" w:rsidP="00FC0E16">
      <w:r>
        <w:separator/>
      </w:r>
    </w:p>
  </w:footnote>
  <w:footnote w:type="continuationSeparator" w:id="1">
    <w:p w:rsidR="008E54FA" w:rsidRDefault="008E54FA" w:rsidP="00FC0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C7964"/>
    <w:multiLevelType w:val="hybridMultilevel"/>
    <w:tmpl w:val="B61017AC"/>
    <w:lvl w:ilvl="0" w:tplc="611E59D6">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0CB0CF0"/>
    <w:multiLevelType w:val="multilevel"/>
    <w:tmpl w:val="F272935E"/>
    <w:lvl w:ilvl="0">
      <w:start w:val="2"/>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358323E3"/>
    <w:multiLevelType w:val="hybridMultilevel"/>
    <w:tmpl w:val="363ABC60"/>
    <w:lvl w:ilvl="0" w:tplc="0409000F">
      <w:start w:val="1"/>
      <w:numFmt w:val="decimal"/>
      <w:lvlText w:val="%1."/>
      <w:lvlJc w:val="left"/>
      <w:pPr>
        <w:tabs>
          <w:tab w:val="num" w:pos="1509"/>
        </w:tabs>
        <w:ind w:left="1509" w:hanging="360"/>
      </w:pPr>
      <w:rPr>
        <w:rFonts w:cs="Times New Roman"/>
      </w:rPr>
    </w:lvl>
    <w:lvl w:ilvl="1" w:tplc="04090019">
      <w:start w:val="1"/>
      <w:numFmt w:val="lowerLetter"/>
      <w:lvlText w:val="%2."/>
      <w:lvlJc w:val="left"/>
      <w:pPr>
        <w:tabs>
          <w:tab w:val="num" w:pos="2229"/>
        </w:tabs>
        <w:ind w:left="2229" w:hanging="360"/>
      </w:pPr>
      <w:rPr>
        <w:rFonts w:cs="Times New Roman"/>
      </w:rPr>
    </w:lvl>
    <w:lvl w:ilvl="2" w:tplc="0409001B" w:tentative="1">
      <w:start w:val="1"/>
      <w:numFmt w:val="lowerRoman"/>
      <w:lvlText w:val="%3."/>
      <w:lvlJc w:val="right"/>
      <w:pPr>
        <w:tabs>
          <w:tab w:val="num" w:pos="2949"/>
        </w:tabs>
        <w:ind w:left="2949" w:hanging="180"/>
      </w:pPr>
      <w:rPr>
        <w:rFonts w:cs="Times New Roman"/>
      </w:rPr>
    </w:lvl>
    <w:lvl w:ilvl="3" w:tplc="0409000F" w:tentative="1">
      <w:start w:val="1"/>
      <w:numFmt w:val="decimal"/>
      <w:lvlText w:val="%4."/>
      <w:lvlJc w:val="left"/>
      <w:pPr>
        <w:tabs>
          <w:tab w:val="num" w:pos="3669"/>
        </w:tabs>
        <w:ind w:left="3669" w:hanging="360"/>
      </w:pPr>
      <w:rPr>
        <w:rFonts w:cs="Times New Roman"/>
      </w:rPr>
    </w:lvl>
    <w:lvl w:ilvl="4" w:tplc="04090019" w:tentative="1">
      <w:start w:val="1"/>
      <w:numFmt w:val="lowerLetter"/>
      <w:lvlText w:val="%5."/>
      <w:lvlJc w:val="left"/>
      <w:pPr>
        <w:tabs>
          <w:tab w:val="num" w:pos="4389"/>
        </w:tabs>
        <w:ind w:left="4389" w:hanging="360"/>
      </w:pPr>
      <w:rPr>
        <w:rFonts w:cs="Times New Roman"/>
      </w:rPr>
    </w:lvl>
    <w:lvl w:ilvl="5" w:tplc="0409001B" w:tentative="1">
      <w:start w:val="1"/>
      <w:numFmt w:val="lowerRoman"/>
      <w:lvlText w:val="%6."/>
      <w:lvlJc w:val="right"/>
      <w:pPr>
        <w:tabs>
          <w:tab w:val="num" w:pos="5109"/>
        </w:tabs>
        <w:ind w:left="5109" w:hanging="180"/>
      </w:pPr>
      <w:rPr>
        <w:rFonts w:cs="Times New Roman"/>
      </w:rPr>
    </w:lvl>
    <w:lvl w:ilvl="6" w:tplc="0409000F" w:tentative="1">
      <w:start w:val="1"/>
      <w:numFmt w:val="decimal"/>
      <w:lvlText w:val="%7."/>
      <w:lvlJc w:val="left"/>
      <w:pPr>
        <w:tabs>
          <w:tab w:val="num" w:pos="5829"/>
        </w:tabs>
        <w:ind w:left="5829" w:hanging="360"/>
      </w:pPr>
      <w:rPr>
        <w:rFonts w:cs="Times New Roman"/>
      </w:rPr>
    </w:lvl>
    <w:lvl w:ilvl="7" w:tplc="04090019" w:tentative="1">
      <w:start w:val="1"/>
      <w:numFmt w:val="lowerLetter"/>
      <w:lvlText w:val="%8."/>
      <w:lvlJc w:val="left"/>
      <w:pPr>
        <w:tabs>
          <w:tab w:val="num" w:pos="6549"/>
        </w:tabs>
        <w:ind w:left="6549" w:hanging="360"/>
      </w:pPr>
      <w:rPr>
        <w:rFonts w:cs="Times New Roman"/>
      </w:rPr>
    </w:lvl>
    <w:lvl w:ilvl="8" w:tplc="0409001B" w:tentative="1">
      <w:start w:val="1"/>
      <w:numFmt w:val="lowerRoman"/>
      <w:lvlText w:val="%9."/>
      <w:lvlJc w:val="right"/>
      <w:pPr>
        <w:tabs>
          <w:tab w:val="num" w:pos="7269"/>
        </w:tabs>
        <w:ind w:left="7269" w:hanging="180"/>
      </w:pPr>
      <w:rPr>
        <w:rFonts w:cs="Times New Roman"/>
      </w:rPr>
    </w:lvl>
  </w:abstractNum>
  <w:abstractNum w:abstractNumId="3">
    <w:nsid w:val="44AC2E9A"/>
    <w:multiLevelType w:val="hybridMultilevel"/>
    <w:tmpl w:val="01E4D284"/>
    <w:lvl w:ilvl="0" w:tplc="04090019">
      <w:start w:val="1"/>
      <w:numFmt w:val="lowerLetter"/>
      <w:lvlText w:val="%1."/>
      <w:lvlJc w:val="left"/>
      <w:pPr>
        <w:tabs>
          <w:tab w:val="num" w:pos="1260"/>
        </w:tabs>
        <w:ind w:left="12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C90A17"/>
    <w:multiLevelType w:val="hybridMultilevel"/>
    <w:tmpl w:val="AF40D292"/>
    <w:lvl w:ilvl="0" w:tplc="8EE80164">
      <w:start w:val="1"/>
      <w:numFmt w:val="bullet"/>
      <w:lvlText w:val=""/>
      <w:lvlJc w:val="left"/>
      <w:pPr>
        <w:tabs>
          <w:tab w:val="num" w:pos="1134"/>
        </w:tabs>
        <w:ind w:left="1134"/>
      </w:pPr>
      <w:rPr>
        <w:rFonts w:ascii="Symbol" w:hAnsi="Symbol" w:hint="default"/>
        <w:color w:val="auto"/>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nsid w:val="5C40478F"/>
    <w:multiLevelType w:val="multilevel"/>
    <w:tmpl w:val="0B76F472"/>
    <w:lvl w:ilvl="0">
      <w:start w:val="1"/>
      <w:numFmt w:val="decimal"/>
      <w:lvlText w:val="%1."/>
      <w:lvlJc w:val="left"/>
      <w:pPr>
        <w:tabs>
          <w:tab w:val="num" w:pos="1134"/>
        </w:tabs>
        <w:ind w:left="1134" w:hanging="414"/>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6">
    <w:nsid w:val="666154A7"/>
    <w:multiLevelType w:val="multilevel"/>
    <w:tmpl w:val="7F68277E"/>
    <w:lvl w:ilvl="0">
      <w:start w:val="2"/>
      <w:numFmt w:val="decimal"/>
      <w:lvlText w:val="%1"/>
      <w:lvlJc w:val="left"/>
      <w:pPr>
        <w:ind w:left="480" w:hanging="480"/>
      </w:pPr>
      <w:rPr>
        <w:rFonts w:cs="Times New Roman" w:hint="default"/>
      </w:rPr>
    </w:lvl>
    <w:lvl w:ilvl="1">
      <w:start w:val="2"/>
      <w:numFmt w:val="decimal"/>
      <w:lvlText w:val="%1.%2"/>
      <w:lvlJc w:val="left"/>
      <w:pPr>
        <w:ind w:left="750" w:hanging="48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7">
    <w:nsid w:val="6D6C09CE"/>
    <w:multiLevelType w:val="hybridMultilevel"/>
    <w:tmpl w:val="4DEA63EC"/>
    <w:lvl w:ilvl="0" w:tplc="BFC69004">
      <w:start w:val="1"/>
      <w:numFmt w:val="lowerLetter"/>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E5E5539"/>
    <w:multiLevelType w:val="hybridMultilevel"/>
    <w:tmpl w:val="E0E2BEF4"/>
    <w:lvl w:ilvl="0" w:tplc="04090019">
      <w:start w:val="1"/>
      <w:numFmt w:val="lowerLetter"/>
      <w:lvlText w:val="%1."/>
      <w:lvlJc w:val="left"/>
      <w:pPr>
        <w:tabs>
          <w:tab w:val="num" w:pos="2070"/>
        </w:tabs>
        <w:ind w:left="20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6036D"/>
    <w:rsid w:val="0026036D"/>
    <w:rsid w:val="00305E2D"/>
    <w:rsid w:val="005B404A"/>
    <w:rsid w:val="007B227D"/>
    <w:rsid w:val="007F2868"/>
    <w:rsid w:val="008326B5"/>
    <w:rsid w:val="008C25C2"/>
    <w:rsid w:val="008E54FA"/>
    <w:rsid w:val="00921E16"/>
    <w:rsid w:val="00972340"/>
    <w:rsid w:val="00993A27"/>
    <w:rsid w:val="009B2FF1"/>
    <w:rsid w:val="009F4068"/>
    <w:rsid w:val="00A151D8"/>
    <w:rsid w:val="00AE5B4C"/>
    <w:rsid w:val="00DA01A9"/>
    <w:rsid w:val="00DF39E0"/>
    <w:rsid w:val="00E61EC4"/>
    <w:rsid w:val="00FC0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36D"/>
    <w:pPr>
      <w:ind w:left="720"/>
      <w:contextualSpacing/>
    </w:pPr>
  </w:style>
  <w:style w:type="paragraph" w:styleId="Header">
    <w:name w:val="header"/>
    <w:basedOn w:val="Normal"/>
    <w:link w:val="HeaderChar"/>
    <w:uiPriority w:val="99"/>
    <w:semiHidden/>
    <w:unhideWhenUsed/>
    <w:rsid w:val="00FC0E16"/>
    <w:pPr>
      <w:tabs>
        <w:tab w:val="center" w:pos="4680"/>
        <w:tab w:val="right" w:pos="9360"/>
      </w:tabs>
    </w:pPr>
  </w:style>
  <w:style w:type="character" w:customStyle="1" w:styleId="HeaderChar">
    <w:name w:val="Header Char"/>
    <w:basedOn w:val="DefaultParagraphFont"/>
    <w:link w:val="Header"/>
    <w:uiPriority w:val="99"/>
    <w:semiHidden/>
    <w:locked/>
    <w:rsid w:val="00FC0E16"/>
    <w:rPr>
      <w:rFonts w:ascii="Times New Roman" w:hAnsi="Times New Roman" w:cs="Times New Roman"/>
      <w:sz w:val="24"/>
      <w:szCs w:val="24"/>
    </w:rPr>
  </w:style>
  <w:style w:type="paragraph" w:styleId="Footer">
    <w:name w:val="footer"/>
    <w:basedOn w:val="Normal"/>
    <w:link w:val="FooterChar"/>
    <w:uiPriority w:val="99"/>
    <w:unhideWhenUsed/>
    <w:rsid w:val="00FC0E16"/>
    <w:pPr>
      <w:tabs>
        <w:tab w:val="center" w:pos="4680"/>
        <w:tab w:val="right" w:pos="9360"/>
      </w:tabs>
    </w:pPr>
  </w:style>
  <w:style w:type="character" w:customStyle="1" w:styleId="FooterChar">
    <w:name w:val="Footer Char"/>
    <w:basedOn w:val="DefaultParagraphFont"/>
    <w:link w:val="Footer"/>
    <w:uiPriority w:val="99"/>
    <w:locked/>
    <w:rsid w:val="00FC0E1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cigentur</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dc:creator>
  <cp:keywords/>
  <dc:description/>
  <cp:lastModifiedBy>demi</cp:lastModifiedBy>
  <cp:revision>3</cp:revision>
  <cp:lastPrinted>2009-01-31T04:57:00Z</cp:lastPrinted>
  <dcterms:created xsi:type="dcterms:W3CDTF">2009-01-30T05:09:00Z</dcterms:created>
  <dcterms:modified xsi:type="dcterms:W3CDTF">2009-02-01T23:39:00Z</dcterms:modified>
</cp:coreProperties>
</file>